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FE" w:rsidRDefault="00CD4EFE" w:rsidP="000E5B08">
      <w:pPr>
        <w:pStyle w:val="Default"/>
        <w:jc w:val="right"/>
        <w:rPr>
          <w:rFonts w:ascii="Arial" w:hAnsi="Arial" w:cs="Arial"/>
          <w:sz w:val="20"/>
          <w:szCs w:val="23"/>
        </w:rPr>
      </w:pPr>
      <w:r w:rsidRPr="000E5B08">
        <w:rPr>
          <w:rFonts w:ascii="Arial" w:hAnsi="Arial" w:cs="Arial"/>
          <w:sz w:val="20"/>
          <w:szCs w:val="23"/>
        </w:rPr>
        <w:t>Приложение №</w:t>
      </w:r>
      <w:r w:rsidR="00FC7ADB">
        <w:rPr>
          <w:rFonts w:ascii="Arial" w:hAnsi="Arial" w:cs="Arial"/>
          <w:sz w:val="20"/>
          <w:szCs w:val="23"/>
        </w:rPr>
        <w:t>10</w:t>
      </w:r>
    </w:p>
    <w:p w:rsidR="00552FD9" w:rsidRPr="000E5B08" w:rsidRDefault="00552FD9" w:rsidP="000E5B08">
      <w:pPr>
        <w:pStyle w:val="Default"/>
        <w:jc w:val="right"/>
        <w:rPr>
          <w:rFonts w:ascii="Arial" w:hAnsi="Arial" w:cs="Arial"/>
          <w:sz w:val="20"/>
          <w:szCs w:val="23"/>
        </w:rPr>
      </w:pPr>
    </w:p>
    <w:p w:rsidR="003E2A05" w:rsidRPr="000E5B08" w:rsidRDefault="005A5C18" w:rsidP="000E5B08">
      <w:pPr>
        <w:pStyle w:val="Default"/>
        <w:spacing w:before="240"/>
        <w:jc w:val="center"/>
        <w:rPr>
          <w:rFonts w:ascii="Arial" w:hAnsi="Arial" w:cs="Arial"/>
          <w:b/>
          <w:sz w:val="28"/>
          <w:szCs w:val="23"/>
        </w:rPr>
      </w:pPr>
      <w:r>
        <w:rPr>
          <w:rFonts w:ascii="Arial" w:hAnsi="Arial" w:cs="Arial"/>
          <w:b/>
          <w:sz w:val="28"/>
          <w:szCs w:val="23"/>
        </w:rPr>
        <w:t>ПЕРЕЧЕНЬ</w:t>
      </w:r>
      <w:r w:rsidR="003E2A05" w:rsidRPr="000E5B08">
        <w:rPr>
          <w:rFonts w:ascii="Arial" w:hAnsi="Arial" w:cs="Arial"/>
          <w:b/>
          <w:sz w:val="28"/>
          <w:szCs w:val="23"/>
        </w:rPr>
        <w:t>,</w:t>
      </w:r>
    </w:p>
    <w:p w:rsidR="00CD4EFE" w:rsidRDefault="005A5C18" w:rsidP="005A5C18">
      <w:pPr>
        <w:pStyle w:val="Default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 xml:space="preserve">организаций, сведения о которых не подлежат включению в отчетность, </w:t>
      </w:r>
      <w:r w:rsidR="00CD4EFE" w:rsidRPr="00CD4EFE">
        <w:rPr>
          <w:rFonts w:ascii="Arial" w:hAnsi="Arial" w:cs="Arial"/>
          <w:b/>
          <w:szCs w:val="23"/>
        </w:rPr>
        <w:t>передаваем</w:t>
      </w:r>
      <w:r>
        <w:rPr>
          <w:rFonts w:ascii="Arial" w:hAnsi="Arial" w:cs="Arial"/>
          <w:b/>
          <w:szCs w:val="23"/>
        </w:rPr>
        <w:t>ую</w:t>
      </w:r>
      <w:r w:rsidR="00CD4EFE" w:rsidRPr="00CD4EFE">
        <w:rPr>
          <w:rFonts w:ascii="Arial" w:hAnsi="Arial" w:cs="Arial"/>
          <w:b/>
          <w:szCs w:val="23"/>
        </w:rPr>
        <w:t xml:space="preserve"> Банком в Ф</w:t>
      </w:r>
      <w:r w:rsidR="00CD4EFE">
        <w:rPr>
          <w:rFonts w:ascii="Arial" w:hAnsi="Arial" w:cs="Arial"/>
          <w:b/>
          <w:szCs w:val="23"/>
        </w:rPr>
        <w:t>едеральную налоговую службу</w:t>
      </w:r>
    </w:p>
    <w:p w:rsidR="005A5C18" w:rsidRDefault="005A5C18" w:rsidP="005A5C18">
      <w:pPr>
        <w:pStyle w:val="Default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 xml:space="preserve">в соответствии с Постановлением Правительства Российской Федерации № 693 </w:t>
      </w:r>
    </w:p>
    <w:p w:rsidR="003E2A05" w:rsidRPr="005A5C18" w:rsidRDefault="005A5C18" w:rsidP="000E5B08">
      <w:pPr>
        <w:pStyle w:val="Default"/>
        <w:spacing w:after="200"/>
        <w:jc w:val="center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 xml:space="preserve">(в целях </w:t>
      </w:r>
      <w:r>
        <w:rPr>
          <w:rFonts w:ascii="Arial" w:hAnsi="Arial" w:cs="Arial"/>
          <w:b/>
          <w:szCs w:val="23"/>
          <w:lang w:val="en-US"/>
        </w:rPr>
        <w:t>CRS</w:t>
      </w:r>
      <w:r>
        <w:rPr>
          <w:rFonts w:ascii="Arial" w:hAnsi="Arial" w:cs="Arial"/>
          <w:b/>
          <w:szCs w:val="23"/>
        </w:rPr>
        <w:t>)</w:t>
      </w:r>
    </w:p>
    <w:p w:rsidR="005A5C18" w:rsidRDefault="005A5C18" w:rsidP="005C01FD">
      <w:pPr>
        <w:pStyle w:val="Default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 xml:space="preserve">В состав </w:t>
      </w:r>
      <w:r w:rsidRPr="0045513E">
        <w:rPr>
          <w:rFonts w:ascii="Arial" w:eastAsia="Calibri" w:hAnsi="Arial" w:cs="Arial"/>
          <w:color w:val="auto"/>
          <w:sz w:val="20"/>
          <w:szCs w:val="20"/>
        </w:rPr>
        <w:t>отчётност</w:t>
      </w:r>
      <w:r>
        <w:rPr>
          <w:rFonts w:ascii="Arial" w:eastAsia="Calibri" w:hAnsi="Arial" w:cs="Arial"/>
          <w:color w:val="auto"/>
          <w:sz w:val="20"/>
          <w:szCs w:val="20"/>
        </w:rPr>
        <w:t>и, формируемой Банком на основании и в соответствии с требованиями, установленными гл. 20.1 Налогового Кодекса Российской Федерации, Постановлением Правительства Российской Федерации по согласованию с Центральным банком Российской Федерации (Постановление Правительства Российской Федерации № 693)</w:t>
      </w:r>
      <w:r w:rsidRPr="0045513E">
        <w:rPr>
          <w:rFonts w:ascii="Arial" w:eastAsia="Calibri" w:hAnsi="Arial" w:cs="Arial"/>
          <w:color w:val="auto"/>
          <w:sz w:val="20"/>
          <w:szCs w:val="20"/>
        </w:rPr>
        <w:t xml:space="preserve"> не подлежат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включению </w:t>
      </w:r>
      <w:r>
        <w:rPr>
          <w:rFonts w:ascii="Arial" w:hAnsi="Arial" w:cs="Arial"/>
          <w:color w:val="auto"/>
          <w:sz w:val="20"/>
          <w:szCs w:val="20"/>
        </w:rPr>
        <w:t>следующие категории лиц:</w:t>
      </w:r>
    </w:p>
    <w:p w:rsidR="005A5C18" w:rsidRPr="0045513E" w:rsidRDefault="005A5C18" w:rsidP="005C01FD">
      <w:pPr>
        <w:pStyle w:val="Default"/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45513E">
        <w:rPr>
          <w:rFonts w:ascii="Arial" w:hAnsi="Arial" w:cs="Arial"/>
          <w:color w:val="auto"/>
          <w:sz w:val="20"/>
          <w:szCs w:val="20"/>
        </w:rPr>
        <w:t>Клиенты – публичные и связанные с ними организации: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организация[</w:t>
      </w:r>
      <w:r w:rsidR="002F38E8">
        <w:rPr>
          <w:rFonts w:ascii="Arial" w:hAnsi="Arial" w:cs="Arial"/>
          <w:sz w:val="20"/>
          <w:szCs w:val="20"/>
        </w:rPr>
        <w:t>Орг.-</w:t>
      </w:r>
      <w:r w:rsidRPr="0045513E">
        <w:rPr>
          <w:rFonts w:ascii="Arial" w:hAnsi="Arial" w:cs="Arial"/>
          <w:sz w:val="20"/>
          <w:szCs w:val="20"/>
        </w:rPr>
        <w:t>1]</w:t>
      </w:r>
      <w:r w:rsidR="004D047F">
        <w:rPr>
          <w:rStyle w:val="a6"/>
          <w:rFonts w:ascii="Arial" w:hAnsi="Arial"/>
          <w:sz w:val="20"/>
          <w:szCs w:val="20"/>
        </w:rPr>
        <w:footnoteReference w:id="1"/>
      </w:r>
      <w:r w:rsidRPr="0045513E">
        <w:rPr>
          <w:rFonts w:ascii="Arial" w:hAnsi="Arial" w:cs="Arial"/>
          <w:sz w:val="20"/>
          <w:szCs w:val="20"/>
        </w:rPr>
        <w:t>, акции которой обращаются на организованных торгах в Российской Федерации или на иностранной бирже, а также организации, которые прямо или косвенно контролируются</w:t>
      </w:r>
      <w:r w:rsidRPr="00E123C1">
        <w:rPr>
          <w:rFonts w:ascii="Arial" w:hAnsi="Arial" w:cs="Arial"/>
          <w:sz w:val="20"/>
          <w:szCs w:val="20"/>
        </w:rPr>
        <w:t>[</w:t>
      </w:r>
      <w:r w:rsidR="002F38E8">
        <w:rPr>
          <w:rFonts w:ascii="Arial" w:hAnsi="Arial" w:cs="Arial"/>
          <w:sz w:val="20"/>
          <w:szCs w:val="20"/>
        </w:rPr>
        <w:t>Орг.-</w:t>
      </w:r>
      <w:r w:rsidRPr="00E123C1">
        <w:rPr>
          <w:rFonts w:ascii="Arial" w:hAnsi="Arial" w:cs="Arial"/>
          <w:sz w:val="20"/>
          <w:szCs w:val="20"/>
        </w:rPr>
        <w:t xml:space="preserve">2] </w:t>
      </w:r>
      <w:r w:rsidRPr="0045513E">
        <w:rPr>
          <w:rFonts w:ascii="Arial" w:hAnsi="Arial" w:cs="Arial"/>
          <w:sz w:val="20"/>
          <w:szCs w:val="20"/>
        </w:rPr>
        <w:t>(дочерние структуры) либо сами контролируют</w:t>
      </w:r>
      <w:r w:rsidRPr="00697E3D">
        <w:rPr>
          <w:rFonts w:ascii="Arial" w:hAnsi="Arial" w:cs="Arial"/>
          <w:sz w:val="20"/>
          <w:szCs w:val="20"/>
        </w:rPr>
        <w:t>[</w:t>
      </w:r>
      <w:r w:rsidR="002F38E8">
        <w:rPr>
          <w:rFonts w:ascii="Arial" w:hAnsi="Arial" w:cs="Arial"/>
          <w:sz w:val="20"/>
          <w:szCs w:val="20"/>
        </w:rPr>
        <w:t>Орг.-</w:t>
      </w:r>
      <w:r w:rsidRPr="00697E3D">
        <w:rPr>
          <w:rFonts w:ascii="Arial" w:hAnsi="Arial" w:cs="Arial"/>
          <w:sz w:val="20"/>
          <w:szCs w:val="20"/>
        </w:rPr>
        <w:t xml:space="preserve">3] </w:t>
      </w:r>
      <w:r w:rsidRPr="0045513E">
        <w:rPr>
          <w:rFonts w:ascii="Arial" w:hAnsi="Arial" w:cs="Arial"/>
          <w:sz w:val="20"/>
          <w:szCs w:val="20"/>
        </w:rPr>
        <w:t xml:space="preserve"> (материнские структуры) такую организацию; </w:t>
      </w:r>
    </w:p>
    <w:p w:rsidR="005A5C18" w:rsidRPr="005A5C18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A5C18">
        <w:rPr>
          <w:rFonts w:ascii="Arial" w:hAnsi="Arial" w:cs="Arial"/>
          <w:sz w:val="20"/>
          <w:szCs w:val="20"/>
        </w:rPr>
        <w:t>организация[</w:t>
      </w:r>
      <w:r w:rsidR="002F38E8">
        <w:rPr>
          <w:rFonts w:ascii="Arial" w:hAnsi="Arial" w:cs="Arial"/>
          <w:sz w:val="20"/>
          <w:szCs w:val="20"/>
        </w:rPr>
        <w:t>Орг.-</w:t>
      </w:r>
      <w:r w:rsidRPr="005A5C18">
        <w:rPr>
          <w:rFonts w:ascii="Arial" w:hAnsi="Arial" w:cs="Arial"/>
          <w:sz w:val="20"/>
          <w:szCs w:val="20"/>
        </w:rPr>
        <w:t>4], которая прямо или косвенно контролируется другой организацией[</w:t>
      </w:r>
      <w:r w:rsidR="002F38E8">
        <w:rPr>
          <w:rFonts w:ascii="Arial" w:hAnsi="Arial" w:cs="Arial"/>
          <w:sz w:val="20"/>
          <w:szCs w:val="20"/>
        </w:rPr>
        <w:t>Орг.-</w:t>
      </w:r>
      <w:r w:rsidRPr="005A5C18">
        <w:rPr>
          <w:rFonts w:ascii="Arial" w:hAnsi="Arial" w:cs="Arial"/>
          <w:sz w:val="20"/>
          <w:szCs w:val="20"/>
        </w:rPr>
        <w:t>5], одновременно прямо или косвенно контролирующей организацию[</w:t>
      </w:r>
      <w:r w:rsidR="002F38E8">
        <w:rPr>
          <w:rFonts w:ascii="Arial" w:hAnsi="Arial" w:cs="Arial"/>
          <w:sz w:val="20"/>
          <w:szCs w:val="20"/>
        </w:rPr>
        <w:t>Орг.-</w:t>
      </w:r>
      <w:r w:rsidRPr="005A5C18">
        <w:rPr>
          <w:rFonts w:ascii="Arial" w:hAnsi="Arial" w:cs="Arial"/>
          <w:sz w:val="20"/>
          <w:szCs w:val="20"/>
        </w:rPr>
        <w:t>1], акции которой обращаются на организованных торгах в Российской Фед</w:t>
      </w:r>
      <w:r w:rsidR="00DE026D">
        <w:rPr>
          <w:rFonts w:ascii="Arial" w:hAnsi="Arial" w:cs="Arial"/>
          <w:sz w:val="20"/>
          <w:szCs w:val="20"/>
        </w:rPr>
        <w:t>ерации или на иностранной бирже.</w:t>
      </w:r>
      <w:r w:rsidRPr="005A5C18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Для целей настоящего пункта под прямым или косвенным контролем понимается доля участия в организации, составляющая 50</w:t>
      </w:r>
      <w:r>
        <w:rPr>
          <w:rFonts w:ascii="Arial" w:hAnsi="Arial" w:cs="Arial"/>
          <w:sz w:val="20"/>
          <w:szCs w:val="20"/>
        </w:rPr>
        <w:t>% и</w:t>
      </w:r>
      <w:r w:rsidRPr="0045513E">
        <w:rPr>
          <w:rFonts w:ascii="Arial" w:hAnsi="Arial" w:cs="Arial"/>
          <w:sz w:val="20"/>
          <w:szCs w:val="20"/>
        </w:rPr>
        <w:t xml:space="preserve"> </w:t>
      </w:r>
      <w:r w:rsidRPr="005320D0">
        <w:rPr>
          <w:rFonts w:ascii="Arial" w:hAnsi="Arial" w:cs="Arial"/>
          <w:sz w:val="20"/>
          <w:szCs w:val="20"/>
        </w:rPr>
        <w:t>более</w:t>
      </w:r>
      <w:r w:rsidRPr="0045513E">
        <w:rPr>
          <w:rFonts w:ascii="Arial" w:hAnsi="Arial" w:cs="Arial"/>
          <w:sz w:val="20"/>
          <w:szCs w:val="20"/>
        </w:rPr>
        <w:t xml:space="preserve"> акций (долей) в уставном (складочном) капитале. </w:t>
      </w:r>
    </w:p>
    <w:p w:rsidR="005A5C18" w:rsidRPr="0045513E" w:rsidRDefault="005C01FD" w:rsidP="005C01FD">
      <w:pPr>
        <w:pStyle w:val="Default"/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</w:t>
      </w:r>
      <w:r w:rsidR="005A5C18" w:rsidRPr="005A5C18">
        <w:rPr>
          <w:rFonts w:ascii="Arial" w:hAnsi="Arial" w:cs="Arial"/>
          <w:color w:val="auto"/>
          <w:sz w:val="20"/>
          <w:szCs w:val="20"/>
        </w:rPr>
        <w:t>рган</w:t>
      </w:r>
      <w:r w:rsidR="005A5C18">
        <w:rPr>
          <w:rFonts w:ascii="Arial" w:hAnsi="Arial" w:cs="Arial"/>
          <w:color w:val="auto"/>
          <w:sz w:val="20"/>
          <w:szCs w:val="20"/>
        </w:rPr>
        <w:t>ы</w:t>
      </w:r>
      <w:r w:rsidR="005A5C18" w:rsidRPr="005A5C18">
        <w:rPr>
          <w:rFonts w:ascii="Arial" w:hAnsi="Arial" w:cs="Arial"/>
          <w:color w:val="auto"/>
          <w:sz w:val="20"/>
          <w:szCs w:val="20"/>
        </w:rPr>
        <w:t xml:space="preserve"> государственной власти Российской Федерации и иностранных государств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A5C18" w:rsidRPr="0045513E" w:rsidRDefault="005C01FD" w:rsidP="005C01FD">
      <w:pPr>
        <w:pStyle w:val="Default"/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М</w:t>
      </w:r>
      <w:r w:rsidR="005A5C18" w:rsidRPr="005A5C18">
        <w:rPr>
          <w:rFonts w:ascii="Arial" w:hAnsi="Arial" w:cs="Arial"/>
          <w:color w:val="auto"/>
          <w:sz w:val="20"/>
          <w:szCs w:val="20"/>
        </w:rPr>
        <w:t>еждународны</w:t>
      </w:r>
      <w:r w:rsidR="005A5C18">
        <w:rPr>
          <w:rFonts w:ascii="Arial" w:hAnsi="Arial" w:cs="Arial"/>
          <w:color w:val="auto"/>
          <w:sz w:val="20"/>
          <w:szCs w:val="20"/>
        </w:rPr>
        <w:t>е</w:t>
      </w:r>
      <w:r w:rsidR="005A5C18" w:rsidRPr="005A5C18">
        <w:rPr>
          <w:rFonts w:ascii="Arial" w:hAnsi="Arial" w:cs="Arial"/>
          <w:color w:val="auto"/>
          <w:sz w:val="20"/>
          <w:szCs w:val="20"/>
        </w:rPr>
        <w:t xml:space="preserve"> организаци</w:t>
      </w:r>
      <w:r w:rsidR="005A5C18">
        <w:rPr>
          <w:rFonts w:ascii="Arial" w:hAnsi="Arial" w:cs="Arial"/>
          <w:color w:val="auto"/>
          <w:sz w:val="20"/>
          <w:szCs w:val="20"/>
        </w:rPr>
        <w:t>и</w:t>
      </w:r>
      <w:r w:rsidR="005A5C18" w:rsidRPr="005A5C18">
        <w:rPr>
          <w:rFonts w:ascii="Arial" w:hAnsi="Arial" w:cs="Arial"/>
          <w:color w:val="auto"/>
          <w:sz w:val="20"/>
          <w:szCs w:val="20"/>
        </w:rPr>
        <w:t>, указанны</w:t>
      </w:r>
      <w:r w:rsidR="005A5C18">
        <w:rPr>
          <w:rFonts w:ascii="Arial" w:hAnsi="Arial" w:cs="Arial"/>
          <w:color w:val="auto"/>
          <w:sz w:val="20"/>
          <w:szCs w:val="20"/>
        </w:rPr>
        <w:t>е</w:t>
      </w:r>
      <w:r w:rsidR="005A5C18" w:rsidRPr="005A5C18">
        <w:rPr>
          <w:rFonts w:ascii="Arial" w:hAnsi="Arial" w:cs="Arial"/>
          <w:color w:val="auto"/>
          <w:sz w:val="20"/>
          <w:szCs w:val="20"/>
        </w:rPr>
        <w:t xml:space="preserve"> в перечне, утвержденном Постановлением Правительства </w:t>
      </w:r>
      <w:r w:rsidR="005A5C18">
        <w:rPr>
          <w:rFonts w:ascii="Arial" w:hAnsi="Arial" w:cs="Arial"/>
          <w:color w:val="auto"/>
          <w:sz w:val="20"/>
          <w:szCs w:val="20"/>
        </w:rPr>
        <w:t xml:space="preserve">Российской Федерации </w:t>
      </w:r>
      <w:r w:rsidR="005A5C18" w:rsidRPr="005A5C18">
        <w:rPr>
          <w:rFonts w:ascii="Arial" w:hAnsi="Arial" w:cs="Arial"/>
          <w:color w:val="auto"/>
          <w:sz w:val="20"/>
          <w:szCs w:val="20"/>
        </w:rPr>
        <w:t xml:space="preserve">№ 693: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Центральный банк Российской Федерации (Банк России)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Пенсионный фонд Российской Федерации, Фонд обязательного медицинского страхования, Фонд социального страхования Российской Федерации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Международная финансовая корпорация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Международный банк реконструкции и развития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Евразийский банк развития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Международная ассоциация развития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Европейский банк реконструкции и развития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Межгосударственный банк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Международный инвестиционный банк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Международный банк экономического сотрудничества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Многостороннее агентство по гарантиям инвестиций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Черноморский банк торговли и развития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Европейский инвестиционный банк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45513E" w:rsidRDefault="005A5C18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5513E">
        <w:rPr>
          <w:rFonts w:ascii="Arial" w:hAnsi="Arial" w:cs="Arial"/>
          <w:sz w:val="20"/>
          <w:szCs w:val="20"/>
        </w:rPr>
        <w:t>Северный инвестиционный банк</w:t>
      </w:r>
      <w:r w:rsidR="00DE026D">
        <w:rPr>
          <w:rFonts w:ascii="Arial" w:hAnsi="Arial" w:cs="Arial"/>
          <w:sz w:val="20"/>
          <w:szCs w:val="20"/>
        </w:rPr>
        <w:t>;</w:t>
      </w:r>
      <w:r w:rsidRPr="0045513E">
        <w:rPr>
          <w:rFonts w:ascii="Arial" w:hAnsi="Arial" w:cs="Arial"/>
          <w:sz w:val="20"/>
          <w:szCs w:val="20"/>
        </w:rPr>
        <w:t xml:space="preserve"> </w:t>
      </w:r>
    </w:p>
    <w:p w:rsidR="005A5C18" w:rsidRPr="00E27CA3" w:rsidRDefault="00E27CA3" w:rsidP="005C01FD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27CA3">
        <w:rPr>
          <w:rFonts w:ascii="Arial" w:hAnsi="Arial" w:cs="Arial"/>
          <w:sz w:val="20"/>
          <w:szCs w:val="20"/>
        </w:rPr>
        <w:t>Международный валютный фонд.</w:t>
      </w:r>
    </w:p>
    <w:p w:rsidR="005A5C18" w:rsidRPr="005A5C18" w:rsidRDefault="005C01FD" w:rsidP="005C01FD">
      <w:pPr>
        <w:pStyle w:val="Default"/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Ц</w:t>
      </w:r>
      <w:r w:rsidR="005A5C18" w:rsidRPr="005A5C18">
        <w:rPr>
          <w:rFonts w:ascii="Arial" w:hAnsi="Arial" w:cs="Arial"/>
          <w:color w:val="auto"/>
          <w:sz w:val="20"/>
          <w:szCs w:val="20"/>
        </w:rPr>
        <w:t>ентральные банки иностранных государств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A5C18" w:rsidRDefault="005C01FD" w:rsidP="005C01FD">
      <w:pPr>
        <w:pStyle w:val="Default"/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О</w:t>
      </w:r>
      <w:r w:rsidR="005A5C18" w:rsidRPr="005A5C18">
        <w:rPr>
          <w:rFonts w:ascii="Arial" w:hAnsi="Arial" w:cs="Arial"/>
          <w:color w:val="auto"/>
          <w:sz w:val="20"/>
          <w:szCs w:val="20"/>
        </w:rPr>
        <w:t>рганизации финансового рынка</w:t>
      </w:r>
      <w:r w:rsidR="005A5C18">
        <w:rPr>
          <w:rFonts w:ascii="Arial" w:hAnsi="Arial" w:cs="Arial"/>
          <w:color w:val="auto"/>
          <w:sz w:val="20"/>
          <w:szCs w:val="20"/>
        </w:rPr>
        <w:t xml:space="preserve"> (ОФР)</w:t>
      </w:r>
      <w:r w:rsidR="005A5C18" w:rsidRPr="005A5C18">
        <w:rPr>
          <w:rFonts w:ascii="Arial" w:hAnsi="Arial" w:cs="Arial"/>
          <w:color w:val="auto"/>
          <w:sz w:val="20"/>
          <w:szCs w:val="20"/>
        </w:rPr>
        <w:t>, за исключением</w:t>
      </w:r>
      <w:r w:rsidR="005A5C18">
        <w:rPr>
          <w:rFonts w:ascii="Arial" w:hAnsi="Arial" w:cs="Arial"/>
          <w:color w:val="auto"/>
          <w:sz w:val="20"/>
          <w:szCs w:val="20"/>
        </w:rPr>
        <w:t xml:space="preserve"> ОФР, классифицируемых в качестве Пассивной НФО в соответствии с п.8.4.4 Порядка</w:t>
      </w:r>
      <w:r w:rsidR="00791D3D">
        <w:rPr>
          <w:rFonts w:ascii="Arial" w:hAnsi="Arial" w:cs="Arial"/>
          <w:color w:val="auto"/>
          <w:sz w:val="20"/>
          <w:szCs w:val="20"/>
        </w:rPr>
        <w:t>.</w:t>
      </w:r>
    </w:p>
    <w:p w:rsidR="00C9796D" w:rsidRPr="000E5B08" w:rsidRDefault="00C9796D" w:rsidP="005A5C18">
      <w:pPr>
        <w:pStyle w:val="Default"/>
        <w:jc w:val="both"/>
        <w:rPr>
          <w:rFonts w:ascii="Arial" w:hAnsi="Arial" w:cs="Arial"/>
          <w:sz w:val="18"/>
        </w:rPr>
      </w:pPr>
      <w:bookmarkStart w:id="0" w:name="_GoBack"/>
      <w:bookmarkEnd w:id="0"/>
    </w:p>
    <w:sectPr w:rsidR="00C9796D" w:rsidRPr="000E5B08" w:rsidSect="000E5B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A9" w:rsidRDefault="00D478A9" w:rsidP="00C9796D">
      <w:pPr>
        <w:spacing w:after="0" w:line="240" w:lineRule="auto"/>
      </w:pPr>
      <w:r>
        <w:separator/>
      </w:r>
    </w:p>
  </w:endnote>
  <w:endnote w:type="continuationSeparator" w:id="0">
    <w:p w:rsidR="00D478A9" w:rsidRDefault="00D478A9" w:rsidP="00C9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A9" w:rsidRDefault="00D478A9" w:rsidP="00C9796D">
      <w:pPr>
        <w:spacing w:after="0" w:line="240" w:lineRule="auto"/>
      </w:pPr>
      <w:r>
        <w:separator/>
      </w:r>
    </w:p>
  </w:footnote>
  <w:footnote w:type="continuationSeparator" w:id="0">
    <w:p w:rsidR="00D478A9" w:rsidRDefault="00D478A9" w:rsidP="00C9796D">
      <w:pPr>
        <w:spacing w:after="0" w:line="240" w:lineRule="auto"/>
      </w:pPr>
      <w:r>
        <w:continuationSeparator/>
      </w:r>
    </w:p>
  </w:footnote>
  <w:footnote w:id="1">
    <w:p w:rsidR="004D047F" w:rsidRPr="005C01FD" w:rsidRDefault="004D047F">
      <w:pPr>
        <w:pStyle w:val="a4"/>
        <w:rPr>
          <w:rFonts w:ascii="Arial" w:hAnsi="Arial" w:cs="Arial"/>
          <w:sz w:val="16"/>
          <w:szCs w:val="16"/>
        </w:rPr>
      </w:pPr>
      <w:r w:rsidRPr="005C01FD">
        <w:rPr>
          <w:rStyle w:val="a6"/>
          <w:rFonts w:ascii="Arial" w:hAnsi="Arial" w:cs="Arial"/>
          <w:sz w:val="16"/>
          <w:szCs w:val="16"/>
        </w:rPr>
        <w:footnoteRef/>
      </w:r>
      <w:r w:rsidRPr="005C01FD">
        <w:rPr>
          <w:rFonts w:ascii="Arial" w:hAnsi="Arial" w:cs="Arial"/>
          <w:sz w:val="16"/>
          <w:szCs w:val="16"/>
        </w:rPr>
        <w:t xml:space="preserve"> Нумерация используется для наглядности разделения организаций: организация-1</w:t>
      </w:r>
      <w:r w:rsidR="002F38E8" w:rsidRPr="005C01FD">
        <w:rPr>
          <w:rFonts w:ascii="Arial" w:hAnsi="Arial" w:cs="Arial"/>
          <w:sz w:val="16"/>
          <w:szCs w:val="16"/>
        </w:rPr>
        <w:t xml:space="preserve"> [Орг.-1]</w:t>
      </w:r>
      <w:r w:rsidRPr="005C01FD">
        <w:rPr>
          <w:rFonts w:ascii="Arial" w:hAnsi="Arial" w:cs="Arial"/>
          <w:sz w:val="16"/>
          <w:szCs w:val="16"/>
        </w:rPr>
        <w:t xml:space="preserve">, организация-2 </w:t>
      </w:r>
      <w:r w:rsidR="002F38E8" w:rsidRPr="005C01FD">
        <w:rPr>
          <w:rFonts w:ascii="Arial" w:hAnsi="Arial" w:cs="Arial"/>
          <w:sz w:val="16"/>
          <w:szCs w:val="16"/>
        </w:rPr>
        <w:t xml:space="preserve">[Орг.-2] </w:t>
      </w:r>
      <w:r w:rsidRPr="005C01FD">
        <w:rPr>
          <w:rFonts w:ascii="Arial" w:hAnsi="Arial" w:cs="Arial"/>
          <w:sz w:val="16"/>
          <w:szCs w:val="16"/>
        </w:rPr>
        <w:t>и т.д.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483"/>
    <w:multiLevelType w:val="hybridMultilevel"/>
    <w:tmpl w:val="0BAC0138"/>
    <w:lvl w:ilvl="0" w:tplc="91ECAB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410ACE"/>
    <w:multiLevelType w:val="hybridMultilevel"/>
    <w:tmpl w:val="7B4C9D1A"/>
    <w:lvl w:ilvl="0" w:tplc="706A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E51"/>
    <w:multiLevelType w:val="hybridMultilevel"/>
    <w:tmpl w:val="E212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528B"/>
    <w:multiLevelType w:val="hybridMultilevel"/>
    <w:tmpl w:val="90A6AF46"/>
    <w:lvl w:ilvl="0" w:tplc="0E7E56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71B70"/>
    <w:multiLevelType w:val="hybridMultilevel"/>
    <w:tmpl w:val="C1E87538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2636"/>
    <w:multiLevelType w:val="hybridMultilevel"/>
    <w:tmpl w:val="D13A1B0C"/>
    <w:lvl w:ilvl="0" w:tplc="033463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59"/>
    <w:rsid w:val="000E5B08"/>
    <w:rsid w:val="00112C29"/>
    <w:rsid w:val="00280810"/>
    <w:rsid w:val="002F38E8"/>
    <w:rsid w:val="003420C4"/>
    <w:rsid w:val="003E2A05"/>
    <w:rsid w:val="00420192"/>
    <w:rsid w:val="004850D6"/>
    <w:rsid w:val="00490A47"/>
    <w:rsid w:val="004D047F"/>
    <w:rsid w:val="00552FD9"/>
    <w:rsid w:val="00595E74"/>
    <w:rsid w:val="005A5C18"/>
    <w:rsid w:val="005C01FD"/>
    <w:rsid w:val="00791D3D"/>
    <w:rsid w:val="007D2144"/>
    <w:rsid w:val="0087295A"/>
    <w:rsid w:val="008F12BD"/>
    <w:rsid w:val="009B3C78"/>
    <w:rsid w:val="009D14B9"/>
    <w:rsid w:val="009D3C59"/>
    <w:rsid w:val="00BE4754"/>
    <w:rsid w:val="00C27131"/>
    <w:rsid w:val="00C9796D"/>
    <w:rsid w:val="00CD4EFE"/>
    <w:rsid w:val="00D478A9"/>
    <w:rsid w:val="00DE026D"/>
    <w:rsid w:val="00E27CA3"/>
    <w:rsid w:val="00E81711"/>
    <w:rsid w:val="00F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7C72"/>
  <w15:chartTrackingRefBased/>
  <w15:docId w15:val="{EC72C8CE-F2C9-4046-B6FB-28AA1049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C9796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979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9796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979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E2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C801-C126-4889-BBFD-D7E31D28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Михаил Сергеевич</dc:creator>
  <cp:keywords/>
  <dc:description/>
  <cp:lastModifiedBy>Матчинская Надежда Викторовна</cp:lastModifiedBy>
  <cp:revision>21</cp:revision>
  <dcterms:created xsi:type="dcterms:W3CDTF">2020-03-05T09:33:00Z</dcterms:created>
  <dcterms:modified xsi:type="dcterms:W3CDTF">2024-01-24T07:04:00Z</dcterms:modified>
</cp:coreProperties>
</file>