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6C" w:rsidRDefault="00D87A6C" w:rsidP="00D87A6C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7A6C" w:rsidRPr="00FB0EE3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Обыкновенная акция </w:t>
      </w:r>
      <w:r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D87A6C" w:rsidRPr="005B48EA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обыкновенных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D87A6C" w:rsidRPr="00173DAF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A6C" w:rsidRPr="00173DAF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D87A6C" w:rsidRPr="00173DAF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D87A6C" w:rsidRPr="00173DAF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обыкновенной акции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87A6C" w:rsidRPr="00EE3C65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6C" w:rsidRPr="00FB2054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быкновенная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r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31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349E">
        <w:rPr>
          <w:rFonts w:ascii="Times New Roman" w:hAnsi="Times New Roman" w:cs="Times New Roman"/>
          <w:bCs/>
          <w:sz w:val="24"/>
          <w:szCs w:val="24"/>
        </w:rPr>
        <w:t xml:space="preserve">Каждая обыкновенная акция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одного акционерного </w:t>
      </w:r>
      <w:r w:rsidRPr="0094349E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предоставляет </w:t>
      </w:r>
      <w:r w:rsidRPr="0094349E">
        <w:rPr>
          <w:rFonts w:ascii="Times New Roman" w:hAnsi="Times New Roman" w:cs="Times New Roman"/>
          <w:bCs/>
          <w:sz w:val="24"/>
          <w:szCs w:val="24"/>
        </w:rPr>
        <w:t>одинаковый объем прав.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Право на получение части прибыли акционерного </w:t>
      </w:r>
      <w:r w:rsidRPr="00BF7FE0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 w:rsidRPr="00BF7FE0">
        <w:rPr>
          <w:rFonts w:ascii="Times New Roman" w:hAnsi="Times New Roman" w:cs="Times New Roman"/>
          <w:bCs/>
          <w:sz w:val="24"/>
          <w:szCs w:val="24"/>
        </w:rPr>
        <w:t>. Акционерное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но не обязано выплачивать дивиденды.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>
        <w:rPr>
          <w:rFonts w:ascii="Times New Roman" w:hAnsi="Times New Roman" w:cs="Times New Roman"/>
          <w:sz w:val="24"/>
          <w:szCs w:val="24"/>
        </w:rPr>
        <w:t xml:space="preserve"> и их размере </w:t>
      </w:r>
      <w:r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выплаты дивидендов устанавливается </w:t>
      </w:r>
      <w:r w:rsidRPr="008053E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>
        <w:rPr>
          <w:rFonts w:ascii="Times New Roman" w:hAnsi="Times New Roman" w:cs="Times New Roman"/>
          <w:sz w:val="24"/>
          <w:szCs w:val="24"/>
        </w:rPr>
        <w:t xml:space="preserve">. Для получения дивидендов Вам необходимо быть владельцем акции на установленную дату. Поскольку расчеты по сделкам с акциями на бирже производятся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следующий  рабочий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день после совершения сделки, для получения объявленных дивидендов Вам необходимо приобрести акцию за один день до установленной даты.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Участие в управлении акционерным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осуществляется посредством голосования на общих собраниях акционеров.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дна обыкновенная акция </w:t>
      </w:r>
      <w:r>
        <w:rPr>
          <w:rFonts w:ascii="Times New Roman" w:hAnsi="Times New Roman" w:cs="Times New Roman"/>
          <w:bCs/>
          <w:sz w:val="24"/>
          <w:szCs w:val="24"/>
        </w:rPr>
        <w:t>дает один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голос </w:t>
      </w:r>
      <w:r w:rsidRPr="008053E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(за исключением случаев </w:t>
      </w:r>
      <w:r>
        <w:rPr>
          <w:rFonts w:ascii="Times New Roman" w:hAnsi="Times New Roman" w:cs="Times New Roman"/>
          <w:bCs/>
          <w:sz w:val="24"/>
          <w:szCs w:val="24"/>
        </w:rPr>
        <w:t>избрания коллегиальных органов управления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когда одна акция дает количество голосов, равное количественному составу коллегиального органа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D87A6C" w:rsidRPr="00BD662D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</w:t>
      </w:r>
      <w:r>
        <w:rPr>
          <w:rFonts w:ascii="Times New Roman" w:hAnsi="Times New Roman" w:cs="Times New Roman"/>
          <w:sz w:val="24"/>
          <w:szCs w:val="24"/>
        </w:rPr>
        <w:t>, а в оставшейся части - среди владельцев привилегированных и обыкновенных акций</w:t>
      </w:r>
      <w:r w:rsidRPr="005B48EA">
        <w:rPr>
          <w:rFonts w:ascii="Times New Roman" w:hAnsi="Times New Roman" w:cs="Times New Roman"/>
          <w:sz w:val="24"/>
          <w:szCs w:val="24"/>
        </w:rPr>
        <w:t xml:space="preserve">. Выплаты владельцам обыкновенных акций производятся </w:t>
      </w:r>
      <w:r>
        <w:rPr>
          <w:rFonts w:ascii="Times New Roman" w:hAnsi="Times New Roman" w:cs="Times New Roman"/>
          <w:sz w:val="24"/>
          <w:szCs w:val="24"/>
        </w:rPr>
        <w:t>в последнюю очередь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акции).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>тоимость принадлежащей Вам обыкновенной акции может как расти, так и снижаться, и ее рост в прошлом не означает ее роста в будущем</w:t>
      </w:r>
      <w:r>
        <w:rPr>
          <w:rFonts w:ascii="Times New Roman" w:hAnsi="Times New Roman" w:cs="Times New Roman"/>
          <w:bCs/>
          <w:sz w:val="24"/>
          <w:szCs w:val="24"/>
        </w:rPr>
        <w:t>. Существует риск того, что Вы понесете убытки в результате снижения цены акции. Также в отдельных случаях рыночная стоимость акции может упасть до «нуля», тогда Вы можете потерять все вложенные средства.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то есть возможность продать акцию в любой момент без существенного снижения ее 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Наиболее ликвидными являются акции, обращающиеся на организованном рынке, акции,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</w:t>
      </w:r>
      <w:r w:rsidRPr="003F6C6E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обращение.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обыкновенных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фондовых 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Риск неполучения доходов (дивидендов) по обыкновенным акциям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B48EA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их выплатить, как при наличии, так и отсутствии достаточной для этого прибыли.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>согласно законодательно установленной 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владельцам обыкновенных акций производятся </w:t>
      </w:r>
      <w:r>
        <w:rPr>
          <w:rFonts w:ascii="Times New Roman" w:hAnsi="Times New Roman" w:cs="Times New Roman"/>
          <w:sz w:val="24"/>
          <w:szCs w:val="24"/>
        </w:rPr>
        <w:t xml:space="preserve">в последнюю очередь и, как правило, имущества общества недостаточно для таких выплат.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Вы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можете потерять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обыкновенные акции общества</w:t>
      </w:r>
      <w:r w:rsidRPr="00E76EC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7A6C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6C" w:rsidRPr="003F6C6E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D87A6C" w:rsidRPr="00EE3C65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>При сделках с обыкновенными акциями взимается комиссия брокера за исполнение поручений, а также мо</w:t>
      </w:r>
      <w:r>
        <w:rPr>
          <w:rFonts w:ascii="Times New Roman" w:hAnsi="Times New Roman" w:cs="Times New Roman"/>
          <w:bCs/>
          <w:sz w:val="24"/>
          <w:szCs w:val="24"/>
        </w:rPr>
        <w:t>гут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D87A6C" w:rsidRPr="00EE3C65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6C" w:rsidRPr="00EE3C65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D87A6C" w:rsidRPr="00EE3C65" w:rsidRDefault="00D87A6C" w:rsidP="00D87A6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саморегулируемую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0742BA" w:rsidRDefault="000742BA" w:rsidP="00D87A6C">
      <w:pPr>
        <w:jc w:val="both"/>
      </w:pPr>
      <w:bookmarkStart w:id="0" w:name="_GoBack"/>
      <w:bookmarkEnd w:id="0"/>
    </w:p>
    <w:sectPr w:rsidR="0007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6C"/>
    <w:rsid w:val="000742BA"/>
    <w:rsid w:val="00D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C41BC-44B8-4CE8-8F92-C5886C8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Жернаклёва Татьяна Геннадиевна</dc:creator>
  <cp:keywords/>
  <dc:description/>
  <cp:lastModifiedBy>Жернаклёва Татьяна Геннадиевна</cp:lastModifiedBy>
  <cp:revision>1</cp:revision>
  <dcterms:created xsi:type="dcterms:W3CDTF">2025-03-12T14:20:00Z</dcterms:created>
  <dcterms:modified xsi:type="dcterms:W3CDTF">2025-03-12T14:22:00Z</dcterms:modified>
</cp:coreProperties>
</file>