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Инвестиционный пай паевого инвестиционного фонда (кроме биржевого паевого инвестиционного фонда)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</w:t>
      </w:r>
      <w:r>
        <w:rPr>
          <w:rFonts w:ascii="Times New Roman" w:hAnsi="Times New Roman" w:cs="Times New Roman"/>
          <w:bCs/>
          <w:sz w:val="24"/>
          <w:szCs w:val="24"/>
        </w:rPr>
        <w:t>инвестиционного пая паевого инвестиционного фонда (кроме биржевого паевого инвестиционного фонда).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Некоторые инвестиционные паи паевых инвестиционных фондов предназначены для квалифицированных инвесторов, некоторые доступны к приобретению неквалифицированными инвесторами при положительном результате тестирования.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инвестиционного пая паевого инвестиционного фонда (кроме биржевого паевого инвестиционного фонда):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Инвестиционный пай паевого инвестиционного фонда (пай ПИФ) - это ценная бумага, которая удостоверяет долю его владельца в праве общей собственности на имущество, составляющее паевой инвестиционный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фонд,  право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требовать от управляющей компании надлежащего доверительного управления имуществом ПИФ в соответствии с правилами доверительного управления. </w:t>
      </w:r>
      <w:bookmarkStart w:id="0" w:name="_Hlk152343553"/>
      <w:r>
        <w:rPr>
          <w:rFonts w:ascii="Times New Roman" w:hAnsi="Times New Roman" w:cs="Times New Roman"/>
          <w:bCs/>
          <w:sz w:val="24"/>
          <w:szCs w:val="24"/>
        </w:rPr>
        <w:t xml:space="preserve">Также пай ПИФ удостоверяет право получения дохода от доверительного управления имуществом ПИФ, если правилами доверительного управления предусмотрена выплата такого дохода. </w:t>
      </w:r>
      <w:bookmarkEnd w:id="0"/>
      <w:r>
        <w:rPr>
          <w:rFonts w:ascii="Times New Roman" w:hAnsi="Times New Roman" w:cs="Times New Roman"/>
          <w:sz w:val="24"/>
          <w:szCs w:val="24"/>
        </w:rPr>
        <w:t>Правила доверительного управления ПИФ для неквалифицированных инвесторов публикуются на сайте управляющей компании.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ПИФ могут быть открытыми (ОПИФ), интервальными (ИПИФ), закрытыми (ЗПИФ).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ай ОПИФ дает право владельцу требовать от управляющей компании погашения инвестиционного пая и выплаты денежной компенсации, соразмерной приходящейся на него доле в общем имуществе ОПИФ, в любой рабочий день. Пай ИПИФ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 к погашению только с определенной периодичностью - не реже одного раза в год в течение срока, определенного правилами доверительного управления этим фондом. Пай ЗПИФ погашается при прекращении ЗПИФ и в случаях, предусмотренных законом, а также дает право участвовать в общем собрании владельцев инвестиционных паев.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активов, в которые управляющая компания может инвестировать средства ПИФ, структура этих активов определяются в инвестиционной декларации, содержащейся в правилах доверительного управления фондом.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инвестиционный пай удостоверяет одинаковую долю в праве общей собственности на имущество, составляющее ПИФ.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имущества ПИФ уплачивается вознаграждение управляющей компании, специализированному депозитарию, регистратору, а также оплачиваются расходы, связанные с доверительным управлением ПИФ. Максимальный размер таких расходов и вознаграждений указан в правилах доверительного управления ПИФ.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пая ПИФ).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Стоимость принадлежащего Вам инвестиционного пая ПИФ может как расти, так и снижаться, и рост стоимости в прошлом не означает роста в будущем. Существует риск того, что Вы понесете убытки в результате снижения стоимости пая ПИФ. Р</w:t>
      </w:r>
      <w:r>
        <w:rPr>
          <w:rFonts w:ascii="Times New Roman" w:hAnsi="Times New Roman" w:cs="Times New Roman"/>
          <w:sz w:val="24"/>
          <w:szCs w:val="24"/>
        </w:rPr>
        <w:t xml:space="preserve">иск убытков связан прежде всего с изменением рыночной стоимости активов, составляющих ПИФ,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акций, облигаций, недвижимости и т.п.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изменением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 валют, процентных ставок.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отдельных случаях стоимость пая ПИФ может упасть до «нуля», тогда Вы можете потерять все вложенные средства.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ликвидности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Ликвидность, то есть возможность продать пай ПИФ, имеющий листинг на бирже, в любой момент без существенного снижения его стоимости, зависит от спроса и предложения на рынке, а также иных факторов. Из обращающихся на организованном рынке наиболее ликвидными являются паи ОПИФ, паи ИПИФ и паи ЗПИФ, как правило, менее ликвидны, однако в любом случае Вы можете столкнуться в определенный момент с невозможностью продать свои паи ПИФ или с тем, что Вам придется продать их с существенными убытками из-за снижения спроса на них или каких-либо ограничений на их обращение.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Также для погашения пая ПИФ Вы можете обратиться напрямую к управляющей компании. </w:t>
      </w:r>
      <w:r>
        <w:rPr>
          <w:rFonts w:ascii="Times New Roman" w:hAnsi="Times New Roman" w:cs="Times New Roman"/>
          <w:sz w:val="24"/>
          <w:szCs w:val="24"/>
        </w:rPr>
        <w:t xml:space="preserve">порядок подачи заявок на погашение инвестиционных паев </w:t>
      </w:r>
      <w:r>
        <w:rPr>
          <w:rFonts w:ascii="Times New Roman" w:hAnsi="Times New Roman" w:cs="Times New Roman"/>
          <w:bCs/>
          <w:sz w:val="24"/>
          <w:szCs w:val="24"/>
        </w:rPr>
        <w:t>ПИФ зависят от типа фонда и указываются в правилах доверительного управления ПИФ.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нарушения правил доверительного управления ПИФ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 несете риск получения убытков вследствие нарушения управляющей компанией правил доверительного управления ПИФ, в том числе несоответствия состава активов фонда </w:t>
      </w:r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>инвестиционной декларации фонда из-за некорректных действий или бездействия управляющей компании, несовершенства или ошибочных внутренних процессов управляющей компании, операционных сбоев, недостатков информационных, технологических и иных систем.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паями ПИФ через брокера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пай ПИФ. </w:t>
      </w:r>
      <w:r>
        <w:rPr>
          <w:rFonts w:ascii="Times New Roman" w:hAnsi="Times New Roman" w:cs="Times New Roman"/>
          <w:sz w:val="24"/>
          <w:szCs w:val="24"/>
        </w:rPr>
        <w:t xml:space="preserve">Размеры всех тарифов можно найти на сайте брокера, депозитария, клиринговой организации и биржи. 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FD2288" w:rsidRDefault="00FD2288" w:rsidP="00FD2288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0D72E6" w:rsidRPr="00FD2288" w:rsidRDefault="000D72E6" w:rsidP="00FD2288">
      <w:bookmarkStart w:id="1" w:name="_GoBack"/>
      <w:bookmarkEnd w:id="1"/>
    </w:p>
    <w:sectPr w:rsidR="000D72E6" w:rsidRPr="00FD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E6"/>
    <w:rsid w:val="000742BA"/>
    <w:rsid w:val="000D72E6"/>
    <w:rsid w:val="00F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028655-7F3A-4615-95C4-AC56632E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2</cp:revision>
  <dcterms:created xsi:type="dcterms:W3CDTF">2025-03-12T14:39:00Z</dcterms:created>
  <dcterms:modified xsi:type="dcterms:W3CDTF">2025-03-12T14:39:00Z</dcterms:modified>
</cp:coreProperties>
</file>