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5ADF" w14:textId="77777777" w:rsidR="001146F5" w:rsidRPr="00E64D6B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A135C2" wp14:editId="62980C58">
            <wp:simplePos x="0" y="0"/>
            <wp:positionH relativeFrom="margin">
              <wp:posOffset>-38100</wp:posOffset>
            </wp:positionH>
            <wp:positionV relativeFrom="paragraph">
              <wp:posOffset>-234315</wp:posOffset>
            </wp:positionV>
            <wp:extent cx="1981200" cy="398790"/>
            <wp:effectExtent l="0" t="0" r="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D6B">
        <w:rPr>
          <w:rFonts w:ascii="Arial" w:hAnsi="Arial" w:cs="Arial"/>
          <w:sz w:val="24"/>
          <w:szCs w:val="24"/>
        </w:rPr>
        <w:t xml:space="preserve">УТВЕРЖДЕНО </w:t>
      </w:r>
    </w:p>
    <w:p w14:paraId="182A047E" w14:textId="77777777" w:rsidR="001146F5" w:rsidRPr="00E64D6B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 xml:space="preserve">Приказом Заместителя Председателя Правления, </w:t>
      </w:r>
    </w:p>
    <w:p w14:paraId="1EFB0355" w14:textId="77777777" w:rsidR="001146F5" w:rsidRPr="00E64D6B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от __.__.2024 №____</w:t>
      </w:r>
    </w:p>
    <w:p w14:paraId="1EBB9824" w14:textId="77777777" w:rsidR="001146F5" w:rsidRPr="00E64D6B" w:rsidRDefault="001146F5" w:rsidP="00056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862C4" w14:textId="77777777" w:rsidR="001146F5" w:rsidRPr="00E64D6B" w:rsidRDefault="001146F5" w:rsidP="00056F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81A9D5" w14:textId="77777777" w:rsidR="001146F5" w:rsidRPr="00E64D6B" w:rsidRDefault="001146F5" w:rsidP="00056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ПРАВИЛА ПРОВЕДЕНИЯ МАРКЕТИНГОВОЙ АКЦИИ</w:t>
      </w:r>
    </w:p>
    <w:p w14:paraId="285D25CD" w14:textId="776D8E47" w:rsidR="001146F5" w:rsidRPr="00E64D6B" w:rsidRDefault="001146F5" w:rsidP="00056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«</w:t>
      </w:r>
      <w:r w:rsidR="00950B75" w:rsidRPr="00950B75">
        <w:rPr>
          <w:rFonts w:ascii="Arial" w:hAnsi="Arial" w:cs="Arial"/>
          <w:b/>
          <w:sz w:val="24"/>
          <w:szCs w:val="24"/>
        </w:rPr>
        <w:t>Эквайринг за 0%</w:t>
      </w:r>
      <w:r w:rsidRPr="00950B75">
        <w:rPr>
          <w:rFonts w:ascii="Arial" w:hAnsi="Arial" w:cs="Arial"/>
          <w:b/>
          <w:sz w:val="24"/>
          <w:szCs w:val="24"/>
        </w:rPr>
        <w:t>»</w:t>
      </w:r>
    </w:p>
    <w:p w14:paraId="187FDFA6" w14:textId="77777777" w:rsidR="001146F5" w:rsidRPr="00E64D6B" w:rsidRDefault="001146F5" w:rsidP="00056F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B3A34A" w14:textId="77777777" w:rsidR="001146F5" w:rsidRPr="00E64D6B" w:rsidRDefault="001146F5" w:rsidP="00056FF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ОСНОВНЫЕ ПОЛОЖЕНИЯ</w:t>
      </w:r>
    </w:p>
    <w:p w14:paraId="128C52BC" w14:textId="77777777" w:rsidR="001146F5" w:rsidRPr="00E64D6B" w:rsidRDefault="001146F5" w:rsidP="00056FF5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C4EABB9" w14:textId="6799F7C3" w:rsidR="001146F5" w:rsidRPr="00E64D6B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 xml:space="preserve">Маркетинговая Акция </w:t>
      </w:r>
      <w:r w:rsidR="00950B75">
        <w:rPr>
          <w:rFonts w:ascii="Arial" w:hAnsi="Arial" w:cs="Arial"/>
          <w:sz w:val="24"/>
          <w:szCs w:val="24"/>
        </w:rPr>
        <w:t>«Эквайринг за 0%»</w:t>
      </w:r>
      <w:r w:rsidRPr="00E64D6B">
        <w:rPr>
          <w:rFonts w:ascii="Arial" w:hAnsi="Arial" w:cs="Arial"/>
          <w:sz w:val="24"/>
          <w:szCs w:val="24"/>
        </w:rPr>
        <w:t xml:space="preserve"> (далее - Акция) проводится на разовой основе для юридических лиц (за исключением кредитных организаций), индивидуальных предпринимателей или физических лиц, занимающихся в установленном законодательством Российской Федерации порядке частной практикой.</w:t>
      </w:r>
    </w:p>
    <w:p w14:paraId="611E9F3D" w14:textId="77777777" w:rsidR="001146F5" w:rsidRPr="00E64D6B" w:rsidRDefault="001146F5" w:rsidP="00056FF5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ECFC87D" w14:textId="77777777" w:rsidR="001146F5" w:rsidRPr="00E64D6B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Организатором Акции является Публичное акционерное общество «БАНК УРАЛСИБ» адрес: 119048, г. Москва, ул. Ефремова, д.8, ОГРН 1020280000190, Генеральная Лицензия Банка России № 30, адрес для направления корреспонденции и уведомлений: 119048, г. Москва, ул. Ефремова, д.8.</w:t>
      </w:r>
    </w:p>
    <w:p w14:paraId="344B61BE" w14:textId="77777777" w:rsidR="001146F5" w:rsidRPr="00E64D6B" w:rsidRDefault="001146F5" w:rsidP="00056FF5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AF17317" w14:textId="3A2013DC" w:rsidR="001146F5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>Территория проведения Акции – филиалы и внутренние структурные подразделения, открытые филиалами ПАО «БАНК УРАЛСИБ».</w:t>
      </w:r>
      <w:r w:rsidR="00073B64">
        <w:rPr>
          <w:rFonts w:ascii="Arial" w:hAnsi="Arial" w:cs="Arial"/>
          <w:sz w:val="24"/>
          <w:szCs w:val="24"/>
        </w:rPr>
        <w:t xml:space="preserve"> </w:t>
      </w:r>
    </w:p>
    <w:p w14:paraId="2BD9149F" w14:textId="77777777" w:rsidR="00562446" w:rsidRPr="00562446" w:rsidRDefault="00562446" w:rsidP="00056FF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1F8D461" w14:textId="77777777" w:rsidR="00562446" w:rsidRPr="00562446" w:rsidRDefault="00562446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62446">
        <w:rPr>
          <w:rFonts w:ascii="Arial" w:hAnsi="Arial" w:cs="Arial"/>
          <w:sz w:val="24"/>
          <w:szCs w:val="24"/>
        </w:rPr>
        <w:t xml:space="preserve">С целью обеспечения возможности своевременного ознакомления каждого Участника Акции с изменениями, вносимыми в настоящие Правила Акции, актуальный текст Правил Акции публикуется на сайте ПАО «БАНК УРАЛСИБ»: </w:t>
      </w:r>
      <w:hyperlink r:id="rId9" w:history="1">
        <w:r w:rsidRPr="00562446">
          <w:rPr>
            <w:rFonts w:ascii="Arial" w:hAnsi="Arial" w:cs="Arial"/>
            <w:color w:val="0070C0"/>
            <w:sz w:val="24"/>
            <w:szCs w:val="24"/>
            <w:u w:val="single"/>
          </w:rPr>
          <w:t>www.uralsib.ru</w:t>
        </w:r>
      </w:hyperlink>
      <w:r w:rsidRPr="00562446">
        <w:rPr>
          <w:rFonts w:ascii="Arial" w:hAnsi="Arial" w:cs="Arial"/>
          <w:color w:val="0070C0"/>
          <w:sz w:val="24"/>
          <w:szCs w:val="24"/>
          <w:u w:val="single"/>
        </w:rPr>
        <w:t>.</w:t>
      </w:r>
      <w:r w:rsidRPr="00562446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01F8650F" w14:textId="77777777" w:rsidR="001146F5" w:rsidRPr="00E64D6B" w:rsidRDefault="001146F5" w:rsidP="00056FF5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1499F6E" w14:textId="77777777" w:rsidR="001146F5" w:rsidRPr="00562446" w:rsidRDefault="00562446" w:rsidP="00056FF5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62446">
        <w:rPr>
          <w:rFonts w:ascii="Arial" w:hAnsi="Arial" w:cs="Arial"/>
          <w:sz w:val="24"/>
          <w:szCs w:val="24"/>
        </w:rPr>
        <w:t>Настоящие правила Акции (далее – Правила) являются публичной офертой Банка в соответствии с пунктом 2 статьи 437 Гражданского кодекса Российской Федерации на присоединение к Правилам Акции.</w:t>
      </w:r>
    </w:p>
    <w:p w14:paraId="70761487" w14:textId="77777777" w:rsidR="00562446" w:rsidRPr="00562446" w:rsidRDefault="00562446" w:rsidP="00056FF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CFE8084" w14:textId="4F4589FC" w:rsidR="00562446" w:rsidRDefault="00562446" w:rsidP="00056FF5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Совершение дейст</w:t>
      </w:r>
      <w:r w:rsidR="005414C5">
        <w:rPr>
          <w:rFonts w:ascii="Arial" w:hAnsi="Arial" w:cs="Arial"/>
          <w:sz w:val="24"/>
          <w:szCs w:val="24"/>
        </w:rPr>
        <w:t>вий, предусмотренных пунктом 4.2</w:t>
      </w:r>
      <w:r>
        <w:rPr>
          <w:rFonts w:ascii="Arial" w:hAnsi="Arial" w:cs="Arial"/>
          <w:sz w:val="24"/>
          <w:szCs w:val="24"/>
        </w:rPr>
        <w:t>. настоящих Правил, является акцептом Оферты, то есть согласием Участника на участие в Акции в порядке и на условиях, приведённых в Оферте, и означает безоговорочное согласие Участника</w:t>
      </w:r>
      <w:r w:rsidR="004D5057">
        <w:rPr>
          <w:rFonts w:ascii="Arial" w:hAnsi="Arial" w:cs="Arial"/>
          <w:sz w:val="24"/>
          <w:szCs w:val="24"/>
        </w:rPr>
        <w:t xml:space="preserve"> Акции</w:t>
      </w:r>
      <w:r>
        <w:rPr>
          <w:rFonts w:ascii="Arial" w:hAnsi="Arial" w:cs="Arial"/>
          <w:sz w:val="24"/>
          <w:szCs w:val="24"/>
        </w:rPr>
        <w:t xml:space="preserve"> со всеми условиями Акции без каких-либо изъятий или ограничений на условиях договора присоединения в соответствии со статьёй 428 Гражданского кодекса РФ.</w:t>
      </w:r>
    </w:p>
    <w:p w14:paraId="4A95435C" w14:textId="77777777" w:rsidR="00562446" w:rsidRPr="00562446" w:rsidRDefault="00562446" w:rsidP="00056FF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B46008E" w14:textId="77777777" w:rsidR="00562446" w:rsidRPr="00562446" w:rsidRDefault="00562446" w:rsidP="00056FF5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акцепта Оферты равен Периоду проведения Акции, указанному в пункте 3.1. настоящих Правил.</w:t>
      </w:r>
    </w:p>
    <w:p w14:paraId="27902326" w14:textId="77777777" w:rsidR="001146F5" w:rsidRPr="00E64D6B" w:rsidRDefault="001146F5" w:rsidP="00056FF5">
      <w:pPr>
        <w:pStyle w:val="a3"/>
        <w:tabs>
          <w:tab w:val="left" w:pos="0"/>
        </w:tabs>
        <w:spacing w:after="0" w:line="240" w:lineRule="auto"/>
        <w:ind w:left="792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FA1414B" w14:textId="77777777" w:rsidR="001146F5" w:rsidRPr="00E64D6B" w:rsidRDefault="001146F5" w:rsidP="00056F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ТЕРМИНЫ И ОПРЕДЕЛЕНИЯ</w:t>
      </w:r>
    </w:p>
    <w:p w14:paraId="4852C7F1" w14:textId="77777777" w:rsidR="001146F5" w:rsidRPr="00E64D6B" w:rsidRDefault="001146F5" w:rsidP="00056FF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ACD3F65" w14:textId="4948501F" w:rsidR="001146F5" w:rsidRPr="00E64D6B" w:rsidRDefault="004D5057" w:rsidP="00056FF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настоящей Акции ниже</w:t>
      </w:r>
      <w:r w:rsidR="001146F5" w:rsidRPr="00E64D6B">
        <w:rPr>
          <w:rFonts w:ascii="Arial" w:hAnsi="Arial" w:cs="Arial"/>
          <w:sz w:val="24"/>
          <w:szCs w:val="24"/>
        </w:rPr>
        <w:t>указанные термины, написанные с заглавной буквы, имеют следующие обозначения:</w:t>
      </w:r>
    </w:p>
    <w:p w14:paraId="1F05CD2D" w14:textId="77777777" w:rsidR="001146F5" w:rsidRPr="00E64D6B" w:rsidRDefault="001146F5" w:rsidP="00056FF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C9CF5C3" w14:textId="6B3EB648" w:rsidR="001146F5" w:rsidRPr="00EF33EB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F33EB">
        <w:rPr>
          <w:rFonts w:ascii="Arial" w:hAnsi="Arial" w:cs="Arial"/>
          <w:b/>
          <w:sz w:val="24"/>
          <w:szCs w:val="24"/>
        </w:rPr>
        <w:t>Акция</w:t>
      </w:r>
      <w:r w:rsidRPr="00EF33EB">
        <w:rPr>
          <w:rFonts w:ascii="Arial" w:hAnsi="Arial" w:cs="Arial"/>
          <w:sz w:val="24"/>
          <w:szCs w:val="24"/>
        </w:rPr>
        <w:t xml:space="preserve"> – стимулирующее мероприятие, именуемое «</w:t>
      </w:r>
      <w:r w:rsidR="00950B75">
        <w:rPr>
          <w:rFonts w:ascii="Arial" w:hAnsi="Arial" w:cs="Arial"/>
          <w:sz w:val="24"/>
          <w:szCs w:val="24"/>
        </w:rPr>
        <w:t>Эквайринг за 0%</w:t>
      </w:r>
      <w:r w:rsidRPr="00EF33EB">
        <w:rPr>
          <w:rFonts w:ascii="Arial" w:hAnsi="Arial" w:cs="Arial"/>
          <w:sz w:val="24"/>
          <w:szCs w:val="24"/>
        </w:rPr>
        <w:t xml:space="preserve">», организованное Банком, не являющееся лотереей, направленное на увеличение продаж банковского продукта «Торговый эквайринг» и РКО, а также на повышение </w:t>
      </w:r>
      <w:r w:rsidRPr="00EF33EB">
        <w:rPr>
          <w:rFonts w:ascii="Arial" w:hAnsi="Arial" w:cs="Arial"/>
          <w:sz w:val="24"/>
          <w:szCs w:val="24"/>
        </w:rPr>
        <w:lastRenderedPageBreak/>
        <w:t xml:space="preserve">конкурентоспособности продуктов и услуг Банка, и заключающееся в применении Специальных тарифов к Участникам Акции, выполнившим </w:t>
      </w:r>
      <w:r w:rsidR="00EF33EB" w:rsidRPr="00EF33EB">
        <w:rPr>
          <w:rFonts w:ascii="Arial" w:hAnsi="Arial" w:cs="Arial"/>
          <w:sz w:val="24"/>
          <w:szCs w:val="24"/>
        </w:rPr>
        <w:t>действия</w:t>
      </w:r>
      <w:r w:rsidRPr="00EF33EB">
        <w:rPr>
          <w:rFonts w:ascii="Arial" w:hAnsi="Arial" w:cs="Arial"/>
          <w:sz w:val="24"/>
          <w:szCs w:val="24"/>
        </w:rPr>
        <w:t>, предусмотренны</w:t>
      </w:r>
      <w:r w:rsidR="00EF33EB" w:rsidRPr="00EF33EB">
        <w:rPr>
          <w:rFonts w:ascii="Arial" w:hAnsi="Arial" w:cs="Arial"/>
          <w:sz w:val="24"/>
          <w:szCs w:val="24"/>
        </w:rPr>
        <w:t>е</w:t>
      </w:r>
      <w:r w:rsidRPr="00EF33EB">
        <w:rPr>
          <w:rFonts w:ascii="Arial" w:hAnsi="Arial" w:cs="Arial"/>
          <w:sz w:val="24"/>
          <w:szCs w:val="24"/>
        </w:rPr>
        <w:t xml:space="preserve"> пунктом 4.</w:t>
      </w:r>
      <w:r w:rsidR="00EF33EB" w:rsidRPr="00EF33EB">
        <w:rPr>
          <w:rFonts w:ascii="Arial" w:hAnsi="Arial" w:cs="Arial"/>
          <w:sz w:val="24"/>
          <w:szCs w:val="24"/>
        </w:rPr>
        <w:t>2</w:t>
      </w:r>
      <w:r w:rsidRPr="00EF33EB">
        <w:rPr>
          <w:rFonts w:ascii="Arial" w:hAnsi="Arial" w:cs="Arial"/>
          <w:sz w:val="24"/>
          <w:szCs w:val="24"/>
        </w:rPr>
        <w:t>. настоящих Правил.</w:t>
      </w:r>
    </w:p>
    <w:p w14:paraId="6C8D1F71" w14:textId="77777777" w:rsidR="001146F5" w:rsidRPr="00E64D6B" w:rsidRDefault="001146F5" w:rsidP="00056FF5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CFC1793" w14:textId="77777777" w:rsidR="001146F5" w:rsidRPr="00E64D6B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 xml:space="preserve">Банк </w:t>
      </w:r>
      <w:r w:rsidRPr="00E64D6B">
        <w:rPr>
          <w:rFonts w:ascii="Arial" w:hAnsi="Arial" w:cs="Arial"/>
          <w:sz w:val="24"/>
          <w:szCs w:val="24"/>
        </w:rPr>
        <w:t>– Публичное акционерное общество «БАНК УРАЛСИБ», адрес: 119048, г. Москва, ул. Ефремова, д.8, ОГРН 1020280000190, Генеральная лицензия Банка России № 30, адрес для направления корреспонденции и уведомлений: 119048, г. Москва, ул. Ефремова, д.8.</w:t>
      </w:r>
    </w:p>
    <w:p w14:paraId="6E216766" w14:textId="77777777" w:rsidR="001146F5" w:rsidRPr="00E64D6B" w:rsidRDefault="001146F5" w:rsidP="00056FF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7374D20" w14:textId="76221E9E" w:rsidR="00F07032" w:rsidRPr="005846AC" w:rsidRDefault="00F07032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E78E8">
        <w:rPr>
          <w:rFonts w:ascii="Arial" w:hAnsi="Arial" w:cs="Arial"/>
          <w:b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- </w:t>
      </w:r>
      <w:r w:rsidRPr="00F07032">
        <w:rPr>
          <w:rFonts w:ascii="Arial" w:hAnsi="Arial" w:cs="Arial"/>
          <w:sz w:val="24"/>
          <w:szCs w:val="24"/>
        </w:rPr>
        <w:t>Заявление, заполняемое Клиентом по форме Банка и подписываемое Клиентом с целью заключения Договора</w:t>
      </w:r>
      <w:r>
        <w:rPr>
          <w:rFonts w:ascii="Arial" w:hAnsi="Arial" w:cs="Arial"/>
          <w:sz w:val="24"/>
          <w:szCs w:val="24"/>
        </w:rPr>
        <w:t xml:space="preserve"> </w:t>
      </w:r>
      <w:r w:rsidRPr="00F07032">
        <w:rPr>
          <w:rFonts w:ascii="Arial" w:hAnsi="Arial" w:cs="Arial"/>
          <w:sz w:val="24"/>
          <w:szCs w:val="24"/>
        </w:rPr>
        <w:t xml:space="preserve">предоставления услуги </w:t>
      </w:r>
      <w:r w:rsidR="00EE69F6">
        <w:rPr>
          <w:rFonts w:ascii="Arial" w:hAnsi="Arial" w:cs="Arial"/>
          <w:sz w:val="24"/>
          <w:szCs w:val="24"/>
        </w:rPr>
        <w:t>«</w:t>
      </w:r>
      <w:r w:rsidRPr="00F07032">
        <w:rPr>
          <w:rFonts w:ascii="Arial" w:hAnsi="Arial" w:cs="Arial"/>
          <w:sz w:val="24"/>
          <w:szCs w:val="24"/>
        </w:rPr>
        <w:t>Торговый эквайринг</w:t>
      </w:r>
      <w:r w:rsidR="00EE69F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D199A94" w14:textId="77777777" w:rsidR="00F07032" w:rsidRPr="005846AC" w:rsidRDefault="00F07032" w:rsidP="005846AC">
      <w:pPr>
        <w:pStyle w:val="a3"/>
        <w:rPr>
          <w:rFonts w:ascii="Arial" w:hAnsi="Arial" w:cs="Arial"/>
          <w:b/>
          <w:sz w:val="24"/>
          <w:szCs w:val="24"/>
        </w:rPr>
      </w:pPr>
    </w:p>
    <w:p w14:paraId="12889DC8" w14:textId="19665E2B" w:rsidR="001146F5" w:rsidRPr="00E64D6B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Клиент</w:t>
      </w:r>
      <w:r w:rsidRPr="00E64D6B">
        <w:rPr>
          <w:rFonts w:ascii="Arial" w:hAnsi="Arial" w:cs="Arial"/>
          <w:sz w:val="24"/>
          <w:szCs w:val="24"/>
        </w:rPr>
        <w:t xml:space="preserve"> – юридическое лицо (за исключением кредитных организаций), индивидуальный предприниматель или физическое лицо, занимающееся в установленном законодательством Российской Федерации порядке частной практикой</w:t>
      </w:r>
      <w:r w:rsidR="00706E5D" w:rsidRPr="00E64D6B">
        <w:rPr>
          <w:rFonts w:ascii="Arial" w:hAnsi="Arial" w:cs="Arial"/>
          <w:sz w:val="24"/>
          <w:szCs w:val="24"/>
        </w:rPr>
        <w:t xml:space="preserve">, код вида торговой деятельности (код </w:t>
      </w:r>
      <w:r w:rsidR="00706E5D" w:rsidRPr="00E64D6B">
        <w:rPr>
          <w:rFonts w:ascii="Arial" w:hAnsi="Arial" w:cs="Arial"/>
          <w:sz w:val="24"/>
          <w:szCs w:val="24"/>
          <w:lang w:val="en-US"/>
        </w:rPr>
        <w:t>MCC</w:t>
      </w:r>
      <w:r w:rsidR="00706E5D" w:rsidRPr="00E64D6B">
        <w:rPr>
          <w:rFonts w:ascii="Arial" w:hAnsi="Arial" w:cs="Arial"/>
          <w:sz w:val="24"/>
          <w:szCs w:val="24"/>
        </w:rPr>
        <w:t>) которого соответствует кодам видов торговой деятельности, указанным в Приложении № 2 к Приказу</w:t>
      </w:r>
      <w:r w:rsidRPr="00E64D6B">
        <w:rPr>
          <w:rFonts w:ascii="Arial" w:hAnsi="Arial" w:cs="Arial"/>
          <w:sz w:val="24"/>
          <w:szCs w:val="24"/>
        </w:rPr>
        <w:t>.</w:t>
      </w:r>
    </w:p>
    <w:p w14:paraId="1E19C086" w14:textId="77777777" w:rsidR="00E64D6B" w:rsidRPr="00E64D6B" w:rsidRDefault="00E64D6B" w:rsidP="00056FF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CFB975D" w14:textId="4E7F78D8" w:rsidR="00E64D6B" w:rsidRPr="00E64D6B" w:rsidRDefault="00E64D6B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Приказ</w:t>
      </w:r>
      <w:r w:rsidRPr="00E64D6B">
        <w:rPr>
          <w:rFonts w:ascii="Arial" w:hAnsi="Arial" w:cs="Arial"/>
          <w:sz w:val="24"/>
          <w:szCs w:val="24"/>
        </w:rPr>
        <w:t xml:space="preserve"> – Приказ Заместителя Председателя Правления Банка «О проведении маркетинговой акции «</w:t>
      </w:r>
      <w:r w:rsidR="00950B75">
        <w:rPr>
          <w:rFonts w:ascii="Arial" w:hAnsi="Arial" w:cs="Arial"/>
          <w:sz w:val="24"/>
          <w:szCs w:val="24"/>
        </w:rPr>
        <w:t>Эквайринг за 0%</w:t>
      </w:r>
      <w:r w:rsidRPr="00E64D6B">
        <w:rPr>
          <w:rFonts w:ascii="Arial" w:hAnsi="Arial" w:cs="Arial"/>
          <w:sz w:val="24"/>
          <w:szCs w:val="24"/>
        </w:rPr>
        <w:t>» для новых Клиентов – юридических лиц, индивидуальных предпринимателей и физических лиц, занимающихся в установленном законодательство Российской Федерации частной практикой»</w:t>
      </w:r>
      <w:r w:rsidR="00073B64">
        <w:rPr>
          <w:rFonts w:ascii="Arial" w:hAnsi="Arial" w:cs="Arial"/>
          <w:sz w:val="24"/>
          <w:szCs w:val="24"/>
        </w:rPr>
        <w:t>, которым утверждены настоящие Правила Акции</w:t>
      </w:r>
      <w:r w:rsidRPr="00E64D6B">
        <w:rPr>
          <w:rFonts w:ascii="Arial" w:hAnsi="Arial" w:cs="Arial"/>
          <w:sz w:val="24"/>
          <w:szCs w:val="24"/>
        </w:rPr>
        <w:t>.</w:t>
      </w:r>
    </w:p>
    <w:p w14:paraId="3AEABDF3" w14:textId="77777777" w:rsidR="001146F5" w:rsidRPr="00E64D6B" w:rsidRDefault="001146F5" w:rsidP="00056FF5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A85F415" w14:textId="77777777" w:rsidR="001146F5" w:rsidRPr="00E64D6B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РКО</w:t>
      </w:r>
      <w:r w:rsidRPr="00E64D6B">
        <w:rPr>
          <w:rFonts w:ascii="Arial" w:hAnsi="Arial" w:cs="Arial"/>
          <w:sz w:val="24"/>
          <w:szCs w:val="24"/>
        </w:rPr>
        <w:t xml:space="preserve"> – расчётно–кассовое обслуживание.</w:t>
      </w:r>
    </w:p>
    <w:p w14:paraId="5FF1BD8B" w14:textId="77777777" w:rsidR="001146F5" w:rsidRPr="00E64D6B" w:rsidRDefault="001146F5" w:rsidP="00056FF5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8015742" w14:textId="73A7A0B4" w:rsidR="001146F5" w:rsidRPr="00E64D6B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 xml:space="preserve">Специальные тарифы </w:t>
      </w:r>
      <w:r w:rsidRPr="00E64D6B">
        <w:rPr>
          <w:rFonts w:ascii="Arial" w:hAnsi="Arial" w:cs="Arial"/>
          <w:sz w:val="24"/>
          <w:szCs w:val="24"/>
        </w:rPr>
        <w:t xml:space="preserve">– тарифы по </w:t>
      </w:r>
      <w:r w:rsidR="00BE78E8">
        <w:rPr>
          <w:rFonts w:ascii="Arial" w:hAnsi="Arial" w:cs="Arial"/>
          <w:sz w:val="24"/>
          <w:szCs w:val="24"/>
        </w:rPr>
        <w:t>торговому эквайрингу</w:t>
      </w:r>
      <w:r w:rsidRPr="00E64D6B">
        <w:rPr>
          <w:rFonts w:ascii="Arial" w:hAnsi="Arial" w:cs="Arial"/>
          <w:sz w:val="24"/>
          <w:szCs w:val="24"/>
        </w:rPr>
        <w:t>, устанавливаемые Банком Клиентам в соответствии</w:t>
      </w:r>
      <w:r w:rsidR="00BE78E8">
        <w:rPr>
          <w:rFonts w:ascii="Arial" w:hAnsi="Arial" w:cs="Arial"/>
          <w:sz w:val="24"/>
          <w:szCs w:val="24"/>
        </w:rPr>
        <w:t xml:space="preserve"> с</w:t>
      </w:r>
      <w:r w:rsidRPr="00E64D6B">
        <w:rPr>
          <w:rFonts w:ascii="Arial" w:hAnsi="Arial" w:cs="Arial"/>
          <w:sz w:val="24"/>
          <w:szCs w:val="24"/>
        </w:rPr>
        <w:t xml:space="preserve"> </w:t>
      </w:r>
      <w:r w:rsidR="00016702">
        <w:rPr>
          <w:rFonts w:ascii="Arial" w:hAnsi="Arial" w:cs="Arial"/>
          <w:sz w:val="24"/>
          <w:szCs w:val="24"/>
        </w:rPr>
        <w:t>Приложением № 2 к Приказу</w:t>
      </w:r>
      <w:r w:rsidRPr="00E64D6B">
        <w:rPr>
          <w:rFonts w:ascii="Arial" w:hAnsi="Arial" w:cs="Arial"/>
          <w:sz w:val="24"/>
          <w:szCs w:val="24"/>
        </w:rPr>
        <w:t>.</w:t>
      </w:r>
    </w:p>
    <w:p w14:paraId="467D700B" w14:textId="77777777" w:rsidR="001146F5" w:rsidRPr="00E64D6B" w:rsidRDefault="001146F5" w:rsidP="00056FF5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5403381" w14:textId="77777777" w:rsidR="001146F5" w:rsidRPr="00E64D6B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 xml:space="preserve">Счёт </w:t>
      </w:r>
      <w:r w:rsidRPr="00E64D6B">
        <w:rPr>
          <w:rFonts w:ascii="Arial" w:hAnsi="Arial" w:cs="Arial"/>
          <w:sz w:val="24"/>
          <w:szCs w:val="24"/>
        </w:rPr>
        <w:t>– расчётный счет в рублях Российской Федерации (РФ).</w:t>
      </w:r>
    </w:p>
    <w:p w14:paraId="1B04D014" w14:textId="77777777" w:rsidR="00016702" w:rsidRPr="00B50A4D" w:rsidRDefault="00016702" w:rsidP="00056FF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2AF5E8B" w14:textId="3FCB9C49" w:rsidR="00016702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6702">
        <w:rPr>
          <w:rFonts w:ascii="Arial" w:hAnsi="Arial" w:cs="Arial"/>
          <w:b/>
          <w:sz w:val="24"/>
          <w:szCs w:val="24"/>
        </w:rPr>
        <w:t>Тарифы РКО</w:t>
      </w:r>
      <w:r w:rsidRPr="00016702">
        <w:rPr>
          <w:rFonts w:ascii="Arial" w:hAnsi="Arial" w:cs="Arial"/>
          <w:sz w:val="24"/>
          <w:szCs w:val="24"/>
        </w:rPr>
        <w:t xml:space="preserve"> </w:t>
      </w:r>
      <w:r w:rsidR="00EE69F6" w:rsidRPr="00E64D6B">
        <w:rPr>
          <w:rFonts w:ascii="Arial" w:hAnsi="Arial" w:cs="Arial"/>
          <w:sz w:val="24"/>
          <w:szCs w:val="24"/>
        </w:rPr>
        <w:t>–</w:t>
      </w:r>
      <w:r w:rsidRPr="00016702">
        <w:rPr>
          <w:rFonts w:ascii="Arial" w:hAnsi="Arial" w:cs="Arial"/>
          <w:sz w:val="24"/>
          <w:szCs w:val="24"/>
        </w:rPr>
        <w:t xml:space="preserve"> Тарифы вознаграждений за услуги для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подразделениях Банка.</w:t>
      </w:r>
    </w:p>
    <w:p w14:paraId="3CCAB4B7" w14:textId="77777777" w:rsidR="00016702" w:rsidRPr="00016702" w:rsidRDefault="00016702" w:rsidP="00C5031B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783AF7D" w14:textId="01951C0F" w:rsidR="001146F5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6702">
        <w:rPr>
          <w:rFonts w:ascii="Arial" w:hAnsi="Arial" w:cs="Arial"/>
          <w:b/>
          <w:sz w:val="24"/>
          <w:szCs w:val="24"/>
        </w:rPr>
        <w:t xml:space="preserve">Участник Акции </w:t>
      </w:r>
      <w:r w:rsidRPr="00016702">
        <w:rPr>
          <w:rFonts w:ascii="Arial" w:hAnsi="Arial" w:cs="Arial"/>
          <w:sz w:val="24"/>
          <w:szCs w:val="24"/>
        </w:rPr>
        <w:t xml:space="preserve">– Клиент, </w:t>
      </w:r>
      <w:r w:rsidR="00991590" w:rsidRPr="00016702">
        <w:rPr>
          <w:rFonts w:ascii="Arial" w:hAnsi="Arial" w:cs="Arial"/>
          <w:sz w:val="24"/>
          <w:szCs w:val="24"/>
        </w:rPr>
        <w:t>отвечающий признакам, установленным пунктом 4.1. настоящих Правил</w:t>
      </w:r>
      <w:r w:rsidRPr="00016702">
        <w:rPr>
          <w:rFonts w:ascii="Arial" w:hAnsi="Arial" w:cs="Arial"/>
          <w:sz w:val="24"/>
          <w:szCs w:val="24"/>
        </w:rPr>
        <w:t>.</w:t>
      </w:r>
    </w:p>
    <w:p w14:paraId="632FE443" w14:textId="77777777" w:rsidR="006A52EC" w:rsidRPr="00C5031B" w:rsidRDefault="006A52EC" w:rsidP="00C5031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E2343CB" w14:textId="0D70C7F7" w:rsidR="006A52EC" w:rsidRDefault="006A52EC" w:rsidP="005B0C1E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5031B">
        <w:rPr>
          <w:rFonts w:ascii="Arial" w:hAnsi="Arial" w:cs="Arial"/>
          <w:b/>
          <w:sz w:val="24"/>
          <w:szCs w:val="24"/>
        </w:rPr>
        <w:t>Терминал (POS-терминал)</w:t>
      </w:r>
      <w:r>
        <w:rPr>
          <w:rFonts w:ascii="Arial" w:hAnsi="Arial" w:cs="Arial"/>
          <w:sz w:val="24"/>
          <w:szCs w:val="24"/>
        </w:rPr>
        <w:t xml:space="preserve"> - </w:t>
      </w:r>
      <w:r w:rsidRPr="006A52EC">
        <w:rPr>
          <w:rFonts w:ascii="Arial" w:hAnsi="Arial" w:cs="Arial"/>
          <w:sz w:val="24"/>
          <w:szCs w:val="24"/>
        </w:rPr>
        <w:t>эле</w:t>
      </w:r>
      <w:r w:rsidR="00E07093">
        <w:rPr>
          <w:rFonts w:ascii="Arial" w:hAnsi="Arial" w:cs="Arial"/>
          <w:sz w:val="24"/>
          <w:szCs w:val="24"/>
        </w:rPr>
        <w:t xml:space="preserve">ктронное программно-техническое </w:t>
      </w:r>
      <w:r w:rsidRPr="006A52EC">
        <w:rPr>
          <w:rFonts w:ascii="Arial" w:hAnsi="Arial" w:cs="Arial"/>
          <w:sz w:val="24"/>
          <w:szCs w:val="24"/>
        </w:rPr>
        <w:t>устройство для приема к оплате Карт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3C154A01" w14:textId="77777777" w:rsidR="005B0C1E" w:rsidRPr="005B0C1E" w:rsidRDefault="005B0C1E" w:rsidP="005B0C1E">
      <w:pPr>
        <w:pStyle w:val="a3"/>
        <w:rPr>
          <w:rFonts w:ascii="Arial" w:hAnsi="Arial" w:cs="Arial"/>
          <w:sz w:val="24"/>
          <w:szCs w:val="24"/>
        </w:rPr>
      </w:pPr>
    </w:p>
    <w:p w14:paraId="3AB413F7" w14:textId="36567764" w:rsidR="005B0C1E" w:rsidRDefault="005B0C1E" w:rsidP="005B0C1E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B0C1E">
        <w:rPr>
          <w:rFonts w:ascii="Arial" w:hAnsi="Arial" w:cs="Arial"/>
          <w:b/>
          <w:sz w:val="24"/>
          <w:szCs w:val="24"/>
        </w:rPr>
        <w:t>Карта</w:t>
      </w:r>
      <w:r>
        <w:rPr>
          <w:rFonts w:ascii="Arial" w:hAnsi="Arial" w:cs="Arial"/>
          <w:sz w:val="24"/>
          <w:szCs w:val="24"/>
        </w:rPr>
        <w:t xml:space="preserve"> - </w:t>
      </w:r>
      <w:r w:rsidRPr="005B0C1E">
        <w:rPr>
          <w:rFonts w:ascii="Arial" w:hAnsi="Arial" w:cs="Arial"/>
          <w:sz w:val="24"/>
          <w:szCs w:val="24"/>
        </w:rPr>
        <w:t>электронное средство платежа, предназначенное для совершения Держателем карты операций с денежными средствами, находящимися у Эмитента, в соответствии с действующим законодательством Российской Федерации и договором с Эмитентом. Карта может быть представлена на физическом носителе, путём указания ее реквизитов, а также через мобильное устройство, которое позволяет Держателю карты совершать операции по технологии беспроводной высокочастотной связи малого радиуса действия (NFC)</w:t>
      </w:r>
      <w:r>
        <w:rPr>
          <w:rFonts w:ascii="Arial" w:hAnsi="Arial" w:cs="Arial"/>
          <w:sz w:val="24"/>
          <w:szCs w:val="24"/>
        </w:rPr>
        <w:t>.</w:t>
      </w:r>
    </w:p>
    <w:p w14:paraId="15134968" w14:textId="77777777" w:rsidR="006A52EC" w:rsidRPr="00C5031B" w:rsidRDefault="006A52EC" w:rsidP="005B0C1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5062212C" w14:textId="2C12BB8D" w:rsidR="006A52EC" w:rsidRPr="00C5031B" w:rsidRDefault="006A52EC" w:rsidP="005B0C1E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C5031B">
        <w:rPr>
          <w:rFonts w:ascii="Arial" w:hAnsi="Arial" w:cs="Arial"/>
          <w:b/>
          <w:sz w:val="24"/>
          <w:szCs w:val="24"/>
        </w:rPr>
        <w:lastRenderedPageBreak/>
        <w:t>Merchant Category Code (MCC</w:t>
      </w:r>
      <w:r w:rsidR="00C5031B">
        <w:rPr>
          <w:rFonts w:ascii="Arial" w:hAnsi="Arial" w:cs="Arial"/>
          <w:b/>
          <w:sz w:val="24"/>
          <w:szCs w:val="24"/>
        </w:rPr>
        <w:t>-код</w:t>
      </w:r>
      <w:r w:rsidRPr="00C5031B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- </w:t>
      </w:r>
      <w:r w:rsidRPr="006A52EC">
        <w:rPr>
          <w:rFonts w:ascii="Arial" w:hAnsi="Arial" w:cs="Arial"/>
          <w:sz w:val="24"/>
          <w:szCs w:val="24"/>
        </w:rPr>
        <w:t>четырехзна</w:t>
      </w:r>
      <w:r w:rsidR="00E07093">
        <w:rPr>
          <w:rFonts w:ascii="Arial" w:hAnsi="Arial" w:cs="Arial"/>
          <w:sz w:val="24"/>
          <w:szCs w:val="24"/>
        </w:rPr>
        <w:t>чный номер для классификации к</w:t>
      </w:r>
      <w:r w:rsidRPr="006A52EC">
        <w:rPr>
          <w:rFonts w:ascii="Arial" w:hAnsi="Arial" w:cs="Arial"/>
          <w:sz w:val="24"/>
          <w:szCs w:val="24"/>
        </w:rPr>
        <w:t>лиента по его виду деятельности, присваиваемый Банком</w:t>
      </w:r>
      <w:r w:rsidR="00E07093">
        <w:rPr>
          <w:rFonts w:ascii="Arial" w:hAnsi="Arial" w:cs="Arial"/>
          <w:sz w:val="24"/>
          <w:szCs w:val="24"/>
        </w:rPr>
        <w:t>.</w:t>
      </w:r>
    </w:p>
    <w:p w14:paraId="21F0348A" w14:textId="77777777" w:rsidR="001146F5" w:rsidRPr="00E64D6B" w:rsidRDefault="001146F5" w:rsidP="00056FF5">
      <w:pPr>
        <w:pStyle w:val="a3"/>
        <w:spacing w:after="120"/>
        <w:jc w:val="both"/>
        <w:rPr>
          <w:rFonts w:ascii="Arial" w:hAnsi="Arial" w:cs="Arial"/>
          <w:sz w:val="24"/>
          <w:szCs w:val="24"/>
        </w:rPr>
      </w:pPr>
    </w:p>
    <w:p w14:paraId="171C5BB7" w14:textId="77777777" w:rsidR="001146F5" w:rsidRPr="00E64D6B" w:rsidRDefault="001146F5" w:rsidP="00056FF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ПЕРИОД ПРОВЕДЕНИЯ АКЦИИ</w:t>
      </w:r>
    </w:p>
    <w:p w14:paraId="35F73D32" w14:textId="77777777" w:rsidR="001146F5" w:rsidRPr="00E64D6B" w:rsidRDefault="001146F5" w:rsidP="00056FF5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68F3661A" w14:textId="2A4DF2E3" w:rsidR="001146F5" w:rsidRPr="00E64D6B" w:rsidRDefault="001146F5" w:rsidP="00056FF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64D6B">
        <w:rPr>
          <w:rFonts w:ascii="Arial" w:hAnsi="Arial" w:cs="Arial"/>
          <w:sz w:val="24"/>
          <w:szCs w:val="24"/>
        </w:rPr>
        <w:t xml:space="preserve">Период проведения Акции: с </w:t>
      </w:r>
      <w:r w:rsidR="00950B75">
        <w:rPr>
          <w:rFonts w:ascii="Arial" w:hAnsi="Arial" w:cs="Arial"/>
          <w:sz w:val="24"/>
          <w:szCs w:val="24"/>
        </w:rPr>
        <w:t>20</w:t>
      </w:r>
      <w:r w:rsidRPr="00E64D6B">
        <w:rPr>
          <w:rFonts w:ascii="Arial" w:hAnsi="Arial" w:cs="Arial"/>
          <w:sz w:val="24"/>
          <w:szCs w:val="24"/>
        </w:rPr>
        <w:t>.0</w:t>
      </w:r>
      <w:r w:rsidR="005846AC">
        <w:rPr>
          <w:rFonts w:ascii="Arial" w:hAnsi="Arial" w:cs="Arial"/>
          <w:sz w:val="24"/>
          <w:szCs w:val="24"/>
        </w:rPr>
        <w:t>1</w:t>
      </w:r>
      <w:r w:rsidRPr="00E64D6B">
        <w:rPr>
          <w:rFonts w:ascii="Arial" w:hAnsi="Arial" w:cs="Arial"/>
          <w:sz w:val="24"/>
          <w:szCs w:val="24"/>
        </w:rPr>
        <w:t>.202</w:t>
      </w:r>
      <w:r w:rsidR="005846AC">
        <w:rPr>
          <w:rFonts w:ascii="Arial" w:hAnsi="Arial" w:cs="Arial"/>
          <w:sz w:val="24"/>
          <w:szCs w:val="24"/>
        </w:rPr>
        <w:t>5</w:t>
      </w:r>
      <w:r w:rsidRPr="00E64D6B">
        <w:rPr>
          <w:rFonts w:ascii="Arial" w:hAnsi="Arial" w:cs="Arial"/>
          <w:sz w:val="24"/>
          <w:szCs w:val="24"/>
        </w:rPr>
        <w:t xml:space="preserve"> по 31.</w:t>
      </w:r>
      <w:r w:rsidR="005846AC">
        <w:rPr>
          <w:rFonts w:ascii="Arial" w:hAnsi="Arial" w:cs="Arial"/>
          <w:sz w:val="24"/>
          <w:szCs w:val="24"/>
        </w:rPr>
        <w:t>0</w:t>
      </w:r>
      <w:r w:rsidR="00950B75">
        <w:rPr>
          <w:rFonts w:ascii="Arial" w:hAnsi="Arial" w:cs="Arial"/>
          <w:sz w:val="24"/>
          <w:szCs w:val="24"/>
        </w:rPr>
        <w:t>3</w:t>
      </w:r>
      <w:r w:rsidRPr="00E64D6B">
        <w:rPr>
          <w:rFonts w:ascii="Arial" w:hAnsi="Arial" w:cs="Arial"/>
          <w:sz w:val="24"/>
          <w:szCs w:val="24"/>
        </w:rPr>
        <w:t>.20</w:t>
      </w:r>
      <w:r w:rsidR="005846AC">
        <w:rPr>
          <w:rFonts w:ascii="Arial" w:hAnsi="Arial" w:cs="Arial"/>
          <w:sz w:val="24"/>
          <w:szCs w:val="24"/>
        </w:rPr>
        <w:t>25</w:t>
      </w:r>
      <w:r w:rsidR="00016702">
        <w:rPr>
          <w:rFonts w:ascii="Arial" w:hAnsi="Arial" w:cs="Arial"/>
          <w:sz w:val="24"/>
          <w:szCs w:val="24"/>
        </w:rPr>
        <w:t xml:space="preserve"> года (включительно)</w:t>
      </w:r>
      <w:r w:rsidRPr="00E64D6B">
        <w:rPr>
          <w:rFonts w:ascii="Arial" w:hAnsi="Arial" w:cs="Arial"/>
          <w:sz w:val="24"/>
          <w:szCs w:val="24"/>
        </w:rPr>
        <w:t>.</w:t>
      </w:r>
    </w:p>
    <w:p w14:paraId="5CA0E376" w14:textId="77777777" w:rsidR="001146F5" w:rsidRPr="00E64D6B" w:rsidRDefault="001146F5" w:rsidP="00056FF5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34314EA" w14:textId="77777777" w:rsidR="001146F5" w:rsidRPr="00E64D6B" w:rsidRDefault="001146F5" w:rsidP="00056F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УСЛОВИЯ АКЦИИ И ПОРЯДОК УЧАСТИЯ</w:t>
      </w:r>
    </w:p>
    <w:p w14:paraId="5F860FD3" w14:textId="77777777" w:rsidR="001146F5" w:rsidRPr="00E64D6B" w:rsidRDefault="001146F5" w:rsidP="00056FF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351A020C" w14:textId="1E9FAED8" w:rsidR="00F4233F" w:rsidRDefault="002338FB" w:rsidP="002338F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38FB">
        <w:rPr>
          <w:rFonts w:ascii="Arial" w:hAnsi="Arial" w:cs="Arial"/>
          <w:sz w:val="24"/>
          <w:szCs w:val="24"/>
        </w:rPr>
        <w:t>К участию в Акции допускаются новые Клиенты, у которых отсутство</w:t>
      </w:r>
      <w:r>
        <w:rPr>
          <w:rFonts w:ascii="Arial" w:hAnsi="Arial" w:cs="Arial"/>
          <w:sz w:val="24"/>
          <w:szCs w:val="24"/>
        </w:rPr>
        <w:t xml:space="preserve">вал </w:t>
      </w:r>
      <w:r w:rsidRPr="002338FB">
        <w:rPr>
          <w:rFonts w:ascii="Arial" w:hAnsi="Arial" w:cs="Arial"/>
          <w:sz w:val="24"/>
          <w:szCs w:val="24"/>
        </w:rPr>
        <w:t xml:space="preserve">открытый Счёт в Банке в течение </w:t>
      </w:r>
      <w:r>
        <w:rPr>
          <w:rFonts w:ascii="Arial" w:hAnsi="Arial" w:cs="Arial"/>
          <w:sz w:val="24"/>
          <w:szCs w:val="24"/>
        </w:rPr>
        <w:t>шести</w:t>
      </w:r>
      <w:r w:rsidRPr="002338FB">
        <w:rPr>
          <w:rFonts w:ascii="Arial" w:hAnsi="Arial" w:cs="Arial"/>
          <w:sz w:val="24"/>
          <w:szCs w:val="24"/>
        </w:rPr>
        <w:t xml:space="preserve"> месяцев, предшествующих дате обращения Клиента в Банк с целью заключения договора банковского счёта и подключения услуги «Торговый эквайринг»</w:t>
      </w:r>
      <w:r w:rsidR="00B8770D">
        <w:rPr>
          <w:rFonts w:ascii="Arial" w:hAnsi="Arial" w:cs="Arial"/>
          <w:sz w:val="24"/>
          <w:szCs w:val="24"/>
        </w:rPr>
        <w:t xml:space="preserve"> в Период проведения Акции</w:t>
      </w:r>
      <w:r w:rsidRPr="002338FB">
        <w:rPr>
          <w:rFonts w:ascii="Arial" w:hAnsi="Arial" w:cs="Arial"/>
          <w:sz w:val="24"/>
          <w:szCs w:val="24"/>
        </w:rPr>
        <w:t>.</w:t>
      </w:r>
    </w:p>
    <w:p w14:paraId="41CD4B85" w14:textId="77777777" w:rsidR="00EF33EB" w:rsidRDefault="00EF33EB" w:rsidP="00056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BD6F9E4" w14:textId="6C397D17" w:rsidR="00EF33EB" w:rsidRDefault="00EF33EB" w:rsidP="00056FF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применения Специальных тарифов Участник Акции направляет </w:t>
      </w:r>
      <w:r w:rsidR="00762505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в адрес Банка в течение Периода проведения Акции.</w:t>
      </w:r>
    </w:p>
    <w:p w14:paraId="013D9219" w14:textId="77777777" w:rsidR="00F4233F" w:rsidRDefault="00F4233F" w:rsidP="00056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24D4AE" w14:textId="4DAB7543" w:rsidR="00762505" w:rsidRDefault="00762505" w:rsidP="005B0C1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17744">
        <w:rPr>
          <w:rFonts w:ascii="Arial" w:hAnsi="Arial" w:cs="Arial"/>
          <w:sz w:val="24"/>
          <w:szCs w:val="24"/>
        </w:rPr>
        <w:t>Специальные тарифы</w:t>
      </w:r>
      <w:r w:rsidR="005C0145">
        <w:rPr>
          <w:rFonts w:ascii="Arial" w:hAnsi="Arial" w:cs="Arial"/>
          <w:sz w:val="24"/>
          <w:szCs w:val="24"/>
        </w:rPr>
        <w:t>, предусмотренные Приложением № 2 к Приказу,</w:t>
      </w:r>
      <w:r w:rsidRPr="00F17744">
        <w:rPr>
          <w:rFonts w:ascii="Arial" w:hAnsi="Arial" w:cs="Arial"/>
          <w:sz w:val="24"/>
          <w:szCs w:val="24"/>
        </w:rPr>
        <w:t xml:space="preserve"> предоставляются Клиентам вне зависимости от </w:t>
      </w:r>
      <w:r w:rsidR="004A2B03">
        <w:rPr>
          <w:rFonts w:ascii="Arial" w:hAnsi="Arial" w:cs="Arial"/>
          <w:sz w:val="24"/>
          <w:szCs w:val="24"/>
        </w:rPr>
        <w:t>МСС-кода</w:t>
      </w:r>
      <w:r w:rsidR="00B8770D">
        <w:rPr>
          <w:rStyle w:val="a5"/>
        </w:rPr>
        <w:t xml:space="preserve"> </w:t>
      </w:r>
      <w:r w:rsidR="004A2B03">
        <w:rPr>
          <w:rFonts w:ascii="Arial" w:hAnsi="Arial" w:cs="Arial"/>
          <w:sz w:val="24"/>
          <w:szCs w:val="24"/>
        </w:rPr>
        <w:t>Клиента.</w:t>
      </w:r>
    </w:p>
    <w:p w14:paraId="6DF4771C" w14:textId="77777777" w:rsidR="004A2B03" w:rsidRPr="00B8770D" w:rsidRDefault="004A2B03" w:rsidP="00B8770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292DC2" w14:textId="223FA95C" w:rsidR="001146F5" w:rsidRDefault="001146F5" w:rsidP="00B8770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4233F">
        <w:rPr>
          <w:rFonts w:ascii="Arial" w:hAnsi="Arial" w:cs="Arial"/>
          <w:sz w:val="24"/>
          <w:szCs w:val="24"/>
        </w:rPr>
        <w:t>Специальные тарифы</w:t>
      </w:r>
      <w:r w:rsidR="005C0145">
        <w:rPr>
          <w:rFonts w:ascii="Arial" w:hAnsi="Arial" w:cs="Arial"/>
          <w:sz w:val="24"/>
          <w:szCs w:val="24"/>
        </w:rPr>
        <w:t>, предусмотренные Приложением № 2 к Приказу,</w:t>
      </w:r>
      <w:r w:rsidRPr="00F4233F">
        <w:rPr>
          <w:rFonts w:ascii="Arial" w:hAnsi="Arial" w:cs="Arial"/>
          <w:sz w:val="24"/>
          <w:szCs w:val="24"/>
        </w:rPr>
        <w:t xml:space="preserve"> </w:t>
      </w:r>
      <w:r w:rsidRPr="00E64D6B">
        <w:rPr>
          <w:rFonts w:ascii="Arial" w:hAnsi="Arial" w:cs="Arial"/>
          <w:sz w:val="24"/>
          <w:szCs w:val="24"/>
        </w:rPr>
        <w:t>применяются одновременно с другими действующими маркетинговыми предложениями Банка</w:t>
      </w:r>
      <w:r w:rsidR="004A2B03">
        <w:rPr>
          <w:rFonts w:ascii="Arial" w:hAnsi="Arial" w:cs="Arial"/>
          <w:sz w:val="24"/>
          <w:szCs w:val="24"/>
        </w:rPr>
        <w:t xml:space="preserve"> и </w:t>
      </w:r>
      <w:r w:rsidRPr="00F17744">
        <w:rPr>
          <w:rFonts w:ascii="Arial" w:hAnsi="Arial" w:cs="Arial"/>
          <w:sz w:val="24"/>
          <w:szCs w:val="24"/>
        </w:rPr>
        <w:t>могут быть предоставлены Участнику Акции однократно в течение Периода проведения Акции</w:t>
      </w:r>
      <w:r w:rsidR="0060141C" w:rsidRPr="005C0145">
        <w:rPr>
          <w:rFonts w:ascii="Arial" w:hAnsi="Arial" w:cs="Arial"/>
          <w:sz w:val="24"/>
          <w:szCs w:val="24"/>
        </w:rPr>
        <w:t>, установленного пунктом 3.1. настоящих Правил Акции</w:t>
      </w:r>
      <w:r w:rsidR="00B8770D">
        <w:rPr>
          <w:rFonts w:ascii="Arial" w:hAnsi="Arial" w:cs="Arial"/>
          <w:sz w:val="24"/>
          <w:szCs w:val="24"/>
        </w:rPr>
        <w:t>,</w:t>
      </w:r>
      <w:r w:rsidR="00064BA1">
        <w:rPr>
          <w:rFonts w:ascii="Arial" w:hAnsi="Arial" w:cs="Arial"/>
          <w:sz w:val="24"/>
          <w:szCs w:val="24"/>
        </w:rPr>
        <w:t xml:space="preserve"> и действуют в течении </w:t>
      </w:r>
      <w:r w:rsidR="00E07093">
        <w:rPr>
          <w:rFonts w:ascii="Arial" w:hAnsi="Arial" w:cs="Arial"/>
          <w:sz w:val="24"/>
          <w:szCs w:val="24"/>
        </w:rPr>
        <w:t>четырех</w:t>
      </w:r>
      <w:r w:rsidR="00064BA1">
        <w:rPr>
          <w:rFonts w:ascii="Arial" w:hAnsi="Arial" w:cs="Arial"/>
          <w:sz w:val="24"/>
          <w:szCs w:val="24"/>
        </w:rPr>
        <w:t xml:space="preserve"> календарных месяцев</w:t>
      </w:r>
      <w:r w:rsidR="00B8770D">
        <w:rPr>
          <w:rFonts w:ascii="Arial" w:hAnsi="Arial" w:cs="Arial"/>
          <w:sz w:val="24"/>
          <w:szCs w:val="24"/>
        </w:rPr>
        <w:t xml:space="preserve"> с даты заключения договора о предоставлении услуги «Торговый эквайринг»,</w:t>
      </w:r>
      <w:r w:rsidR="00064BA1">
        <w:rPr>
          <w:rFonts w:ascii="Arial" w:hAnsi="Arial" w:cs="Arial"/>
          <w:sz w:val="24"/>
          <w:szCs w:val="24"/>
        </w:rPr>
        <w:t xml:space="preserve"> </w:t>
      </w:r>
      <w:r w:rsidR="00E07093">
        <w:rPr>
          <w:rFonts w:ascii="Arial" w:hAnsi="Arial" w:cs="Arial"/>
          <w:sz w:val="24"/>
          <w:szCs w:val="24"/>
        </w:rPr>
        <w:t>включая</w:t>
      </w:r>
      <w:r w:rsidR="00064BA1">
        <w:rPr>
          <w:rFonts w:ascii="Arial" w:hAnsi="Arial" w:cs="Arial"/>
          <w:sz w:val="24"/>
          <w:szCs w:val="24"/>
        </w:rPr>
        <w:t xml:space="preserve"> месяц заключения</w:t>
      </w:r>
      <w:r w:rsidR="00B8770D">
        <w:rPr>
          <w:rFonts w:ascii="Arial" w:hAnsi="Arial" w:cs="Arial"/>
          <w:sz w:val="24"/>
          <w:szCs w:val="24"/>
        </w:rPr>
        <w:t xml:space="preserve"> соответствующего</w:t>
      </w:r>
      <w:r w:rsidR="00064BA1">
        <w:rPr>
          <w:rFonts w:ascii="Arial" w:hAnsi="Arial" w:cs="Arial"/>
          <w:sz w:val="24"/>
          <w:szCs w:val="24"/>
        </w:rPr>
        <w:t xml:space="preserve"> договора.</w:t>
      </w:r>
    </w:p>
    <w:p w14:paraId="53CD69CE" w14:textId="77777777" w:rsidR="001146F5" w:rsidRPr="00E64D6B" w:rsidRDefault="001146F5" w:rsidP="00056FF5">
      <w:pPr>
        <w:pStyle w:val="a3"/>
        <w:tabs>
          <w:tab w:val="left" w:pos="284"/>
        </w:tabs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A60E745" w14:textId="77777777" w:rsidR="001146F5" w:rsidRPr="00E64D6B" w:rsidRDefault="001146F5" w:rsidP="00056F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D6B">
        <w:rPr>
          <w:rFonts w:ascii="Arial" w:hAnsi="Arial" w:cs="Arial"/>
          <w:b/>
          <w:sz w:val="24"/>
          <w:szCs w:val="24"/>
        </w:rPr>
        <w:t>ПРОЧЕЕ</w:t>
      </w:r>
    </w:p>
    <w:p w14:paraId="4294F6F7" w14:textId="77777777" w:rsidR="001146F5" w:rsidRPr="00E64D6B" w:rsidRDefault="001146F5" w:rsidP="00056FF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3419C54B" w14:textId="37102875" w:rsidR="00365B31" w:rsidRDefault="001146F5" w:rsidP="00365B3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8770D">
        <w:rPr>
          <w:rFonts w:ascii="Arial" w:hAnsi="Arial" w:cs="Arial"/>
          <w:sz w:val="24"/>
          <w:szCs w:val="24"/>
        </w:rPr>
        <w:t>Все, что не указанно в настоящих Правилах, регламентируется Правилами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Банке, иными нормативными документами Банка, а также действующим законодательством Российской Федерации.</w:t>
      </w:r>
    </w:p>
    <w:p w14:paraId="2AFA8FDB" w14:textId="77777777" w:rsidR="00365B31" w:rsidRPr="00365B31" w:rsidRDefault="00365B31" w:rsidP="00B8770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725932B" w14:textId="2E90C1DD" w:rsidR="001146F5" w:rsidRPr="00365B31" w:rsidRDefault="001146F5" w:rsidP="00365B3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65B31">
        <w:rPr>
          <w:rFonts w:ascii="Arial" w:hAnsi="Arial" w:cs="Arial"/>
          <w:sz w:val="24"/>
          <w:szCs w:val="24"/>
        </w:rPr>
        <w:t xml:space="preserve">Банк не несет ответственности за неисполнение либо ненадлежащее исполнение своих обязательств,  если оно явилось следствием обстоятельств непреодолимой силы, которые он не мог предвидеть или предотвратить, включая, но не ограничиваясь, сбои в телекоммуникационных и энергетических сетях, действия вредоносных программ, стихийные бедствия; природные и техногенные явления; массовые заболевания (эпидемии, пандемии); введение режима карантина; введение режима чрезвычайного положения; акты и действия органов государственной власти и местного самоуправления и их должностных лиц; акты и действия Центрального банка Российской Федерации; действия (бездействия) банков-корреспондентов, исполняющих банков, организаций, входящих в платежные системы, в том числе, операторов платежных систем, или иных третьих лиц; невозможность использовать общественные или частные средства телекоммуникации, невозможность использования средств водного, воздушного или наземного сообщения; реквизиция; национализация; эмбарго; моратории, иные запреты или ограничения экспорта или импорта; войны и военные действия любого характера; введение режима военного положения, введение иностранными </w:t>
      </w:r>
      <w:r w:rsidRPr="00365B31">
        <w:rPr>
          <w:rFonts w:ascii="Arial" w:hAnsi="Arial" w:cs="Arial"/>
          <w:sz w:val="24"/>
          <w:szCs w:val="24"/>
        </w:rPr>
        <w:lastRenderedPageBreak/>
        <w:t>государствами запретов и ограничений в отношении субъектов предпринимательской деятельности, включая принятие международных экономических санкций.</w:t>
      </w:r>
    </w:p>
    <w:p w14:paraId="678BAE30" w14:textId="77777777" w:rsidR="001146F5" w:rsidRPr="00E64D6B" w:rsidRDefault="001146F5" w:rsidP="00056FF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4A651E8" w14:textId="0269FCB4" w:rsidR="001146F5" w:rsidRPr="00365B31" w:rsidRDefault="001146F5" w:rsidP="00365B3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65B31">
        <w:rPr>
          <w:rFonts w:ascii="Arial" w:hAnsi="Arial" w:cs="Arial"/>
          <w:sz w:val="24"/>
          <w:szCs w:val="24"/>
        </w:rPr>
        <w:t xml:space="preserve">Банк вправе вносить изменения в Правила Акции либо прекратить действие Акции в любое время, уведомив об этом Участников Акции </w:t>
      </w:r>
      <w:r w:rsidR="00073B64" w:rsidRPr="00365B31">
        <w:rPr>
          <w:rFonts w:ascii="Arial" w:hAnsi="Arial" w:cs="Arial"/>
          <w:sz w:val="24"/>
          <w:szCs w:val="24"/>
        </w:rPr>
        <w:t>путе</w:t>
      </w:r>
      <w:r w:rsidR="000E7671" w:rsidRPr="00365B31">
        <w:rPr>
          <w:rFonts w:ascii="Arial" w:hAnsi="Arial" w:cs="Arial"/>
          <w:sz w:val="24"/>
          <w:szCs w:val="24"/>
        </w:rPr>
        <w:t xml:space="preserve">м размещения информации </w:t>
      </w:r>
      <w:r w:rsidR="00073B64" w:rsidRPr="00365B31">
        <w:rPr>
          <w:rFonts w:ascii="Arial" w:hAnsi="Arial" w:cs="Arial"/>
          <w:sz w:val="24"/>
          <w:szCs w:val="24"/>
        </w:rPr>
        <w:t>на сайте</w:t>
      </w:r>
      <w:r w:rsidR="00073B64" w:rsidRPr="00073B64">
        <w:t xml:space="preserve"> </w:t>
      </w:r>
      <w:r w:rsidR="00073B64" w:rsidRPr="00365B31">
        <w:rPr>
          <w:rFonts w:ascii="Arial" w:hAnsi="Arial" w:cs="Arial"/>
          <w:sz w:val="24"/>
          <w:szCs w:val="24"/>
        </w:rPr>
        <w:t xml:space="preserve">ПАО «БАНК УРАЛСИБ»: www.uralsib.ru.  </w:t>
      </w:r>
    </w:p>
    <w:sectPr w:rsidR="001146F5" w:rsidRPr="00365B31" w:rsidSect="00F07262">
      <w:footerReference w:type="default" r:id="rId10"/>
      <w:pgSz w:w="11906" w:h="16838"/>
      <w:pgMar w:top="851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631F" w14:textId="77777777" w:rsidR="00480C57" w:rsidRDefault="00480C57">
      <w:pPr>
        <w:spacing w:after="0" w:line="240" w:lineRule="auto"/>
      </w:pPr>
      <w:r>
        <w:separator/>
      </w:r>
    </w:p>
  </w:endnote>
  <w:endnote w:type="continuationSeparator" w:id="0">
    <w:p w14:paraId="27336578" w14:textId="77777777" w:rsidR="00480C57" w:rsidRDefault="0048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381040"/>
      <w:docPartObj>
        <w:docPartGallery w:val="Page Numbers (Bottom of Page)"/>
        <w:docPartUnique/>
      </w:docPartObj>
    </w:sdtPr>
    <w:sdtEndPr/>
    <w:sdtContent>
      <w:p w14:paraId="3F7956AD" w14:textId="1769EFE2" w:rsidR="00B026C2" w:rsidRDefault="004627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84A">
          <w:rPr>
            <w:noProof/>
          </w:rPr>
          <w:t>1</w:t>
        </w:r>
        <w:r>
          <w:fldChar w:fldCharType="end"/>
        </w:r>
      </w:p>
    </w:sdtContent>
  </w:sdt>
  <w:p w14:paraId="2CFEFBEC" w14:textId="77777777" w:rsidR="00B026C2" w:rsidRDefault="00480C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A1033" w14:textId="77777777" w:rsidR="00480C57" w:rsidRDefault="00480C57">
      <w:pPr>
        <w:spacing w:after="0" w:line="240" w:lineRule="auto"/>
      </w:pPr>
      <w:r>
        <w:separator/>
      </w:r>
    </w:p>
  </w:footnote>
  <w:footnote w:type="continuationSeparator" w:id="0">
    <w:p w14:paraId="3A91DB40" w14:textId="77777777" w:rsidR="00480C57" w:rsidRDefault="0048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BFD"/>
    <w:multiLevelType w:val="hybridMultilevel"/>
    <w:tmpl w:val="9212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FA4"/>
    <w:multiLevelType w:val="multilevel"/>
    <w:tmpl w:val="AD40D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4"/>
    <w:rsid w:val="00016702"/>
    <w:rsid w:val="00056FF5"/>
    <w:rsid w:val="00064BA1"/>
    <w:rsid w:val="00073B64"/>
    <w:rsid w:val="00087F25"/>
    <w:rsid w:val="000E7671"/>
    <w:rsid w:val="001146F5"/>
    <w:rsid w:val="001545B4"/>
    <w:rsid w:val="00176699"/>
    <w:rsid w:val="001916B6"/>
    <w:rsid w:val="001C5DC2"/>
    <w:rsid w:val="001D15A3"/>
    <w:rsid w:val="001D2043"/>
    <w:rsid w:val="002338FB"/>
    <w:rsid w:val="00243736"/>
    <w:rsid w:val="0024784A"/>
    <w:rsid w:val="00252451"/>
    <w:rsid w:val="00276D68"/>
    <w:rsid w:val="003074F0"/>
    <w:rsid w:val="00331A63"/>
    <w:rsid w:val="00365B31"/>
    <w:rsid w:val="003909D6"/>
    <w:rsid w:val="003A1C35"/>
    <w:rsid w:val="0041132A"/>
    <w:rsid w:val="00462793"/>
    <w:rsid w:val="00480C57"/>
    <w:rsid w:val="004A2B03"/>
    <w:rsid w:val="004C0DAC"/>
    <w:rsid w:val="004D5057"/>
    <w:rsid w:val="00521235"/>
    <w:rsid w:val="005414C5"/>
    <w:rsid w:val="0054712B"/>
    <w:rsid w:val="00547F37"/>
    <w:rsid w:val="00562446"/>
    <w:rsid w:val="005846AC"/>
    <w:rsid w:val="005B0C1E"/>
    <w:rsid w:val="005C0145"/>
    <w:rsid w:val="005C2185"/>
    <w:rsid w:val="005F4A7C"/>
    <w:rsid w:val="0060141C"/>
    <w:rsid w:val="006976C4"/>
    <w:rsid w:val="006A52EC"/>
    <w:rsid w:val="006D160D"/>
    <w:rsid w:val="00706E5D"/>
    <w:rsid w:val="00762505"/>
    <w:rsid w:val="007D5843"/>
    <w:rsid w:val="008141D5"/>
    <w:rsid w:val="008502CC"/>
    <w:rsid w:val="00862595"/>
    <w:rsid w:val="00922937"/>
    <w:rsid w:val="00950B75"/>
    <w:rsid w:val="0098644E"/>
    <w:rsid w:val="00991590"/>
    <w:rsid w:val="00A804BE"/>
    <w:rsid w:val="00A815E5"/>
    <w:rsid w:val="00AA5000"/>
    <w:rsid w:val="00B50A4D"/>
    <w:rsid w:val="00B845A2"/>
    <w:rsid w:val="00B8770D"/>
    <w:rsid w:val="00B9163E"/>
    <w:rsid w:val="00BC1B00"/>
    <w:rsid w:val="00BD009F"/>
    <w:rsid w:val="00BE78E8"/>
    <w:rsid w:val="00C5031B"/>
    <w:rsid w:val="00CA5367"/>
    <w:rsid w:val="00CB7325"/>
    <w:rsid w:val="00CB7BB3"/>
    <w:rsid w:val="00CF7878"/>
    <w:rsid w:val="00D6061B"/>
    <w:rsid w:val="00DD06A2"/>
    <w:rsid w:val="00E07093"/>
    <w:rsid w:val="00E5742D"/>
    <w:rsid w:val="00E64D6B"/>
    <w:rsid w:val="00E75766"/>
    <w:rsid w:val="00EC7498"/>
    <w:rsid w:val="00ED0BCF"/>
    <w:rsid w:val="00EE0FD8"/>
    <w:rsid w:val="00EE69F6"/>
    <w:rsid w:val="00EF33EB"/>
    <w:rsid w:val="00F07032"/>
    <w:rsid w:val="00F17744"/>
    <w:rsid w:val="00F4180C"/>
    <w:rsid w:val="00F4233F"/>
    <w:rsid w:val="00F56776"/>
    <w:rsid w:val="00F87A4A"/>
    <w:rsid w:val="00F95794"/>
    <w:rsid w:val="00F96658"/>
    <w:rsid w:val="00FB7BD1"/>
    <w:rsid w:val="00F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8449"/>
  <w15:chartTrackingRefBased/>
  <w15:docId w15:val="{7D8368E3-98B2-4CA4-B2FC-AB791F4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F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46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46F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146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146F5"/>
    <w:rPr>
      <w:rFonts w:asciiTheme="minorHAnsi" w:hAnsiTheme="minorHAnsi" w:cstheme="minorBid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146F5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11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6F5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1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6F5"/>
    <w:rPr>
      <w:rFonts w:ascii="Segoe UI" w:hAnsi="Segoe UI" w:cs="Segoe UI"/>
      <w:sz w:val="18"/>
      <w:szCs w:val="18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176699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176699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l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B5BC-938B-4FBB-9828-F9DCF0A0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Молодкин Андрей Михайлович</dc:creator>
  <cp:keywords/>
  <dc:description/>
  <cp:lastModifiedBy>Гриневич Евгений Сергеевич</cp:lastModifiedBy>
  <cp:revision>3</cp:revision>
  <dcterms:created xsi:type="dcterms:W3CDTF">2024-12-26T13:52:00Z</dcterms:created>
  <dcterms:modified xsi:type="dcterms:W3CDTF">2024-12-26T13:56:00Z</dcterms:modified>
</cp:coreProperties>
</file>